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3761" w14:textId="39E1FEF3" w:rsidR="00B0731D" w:rsidRPr="00CB7414" w:rsidRDefault="00CB7414" w:rsidP="00AE2BB8">
      <w:pPr>
        <w:rPr>
          <w:sz w:val="24"/>
          <w:szCs w:val="24"/>
        </w:rPr>
      </w:pPr>
      <w:r>
        <w:rPr>
          <w:sz w:val="24"/>
          <w:szCs w:val="24"/>
        </w:rPr>
        <w:t>October 4, 2023</w:t>
      </w:r>
    </w:p>
    <w:p w14:paraId="7D3B3F96" w14:textId="26EECB81" w:rsidR="00CB7414" w:rsidRDefault="00AE2BB8" w:rsidP="00CB7414">
      <w:pPr>
        <w:rPr>
          <w:b/>
          <w:bCs/>
          <w:sz w:val="24"/>
          <w:szCs w:val="24"/>
        </w:rPr>
      </w:pPr>
      <w:r w:rsidRPr="002F078B">
        <w:rPr>
          <w:b/>
          <w:bCs/>
          <w:sz w:val="24"/>
          <w:szCs w:val="24"/>
        </w:rPr>
        <w:t>VIA EMAIL TO:</w:t>
      </w:r>
      <w:r w:rsidR="00CB7414">
        <w:rPr>
          <w:b/>
          <w:bCs/>
          <w:sz w:val="24"/>
          <w:szCs w:val="24"/>
        </w:rPr>
        <w:t xml:space="preserve"> </w:t>
      </w:r>
      <w:hyperlink r:id="rId8" w:history="1">
        <w:r w:rsidR="00CB7414" w:rsidRPr="00213475">
          <w:rPr>
            <w:rStyle w:val="Hyperlink"/>
            <w:b/>
            <w:bCs/>
            <w:sz w:val="24"/>
            <w:szCs w:val="24"/>
          </w:rPr>
          <w:t>WMAccessRFI@mail.house.gov</w:t>
        </w:r>
      </w:hyperlink>
      <w:r w:rsidR="00CB7414">
        <w:rPr>
          <w:b/>
          <w:bCs/>
          <w:sz w:val="24"/>
          <w:szCs w:val="24"/>
        </w:rPr>
        <w:t xml:space="preserve"> </w:t>
      </w:r>
    </w:p>
    <w:p w14:paraId="1F5E6F6C" w14:textId="301B080D" w:rsidR="00AE2BB8" w:rsidRPr="002F078B" w:rsidRDefault="00CB7414" w:rsidP="00CB7414">
      <w:pPr>
        <w:jc w:val="center"/>
        <w:rPr>
          <w:b/>
          <w:bCs/>
          <w:sz w:val="24"/>
          <w:szCs w:val="24"/>
          <w:u w:val="single"/>
        </w:rPr>
      </w:pPr>
      <w:r>
        <w:rPr>
          <w:b/>
          <w:bCs/>
          <w:sz w:val="24"/>
          <w:szCs w:val="24"/>
          <w:u w:val="single"/>
        </w:rPr>
        <w:t>RFI: Improving Access to Healthcare in Rural and Underserved Areas</w:t>
      </w:r>
    </w:p>
    <w:p w14:paraId="7F8F9A19" w14:textId="1E8144D5" w:rsidR="006B3CE1" w:rsidRPr="002F078B" w:rsidRDefault="00AE2BB8" w:rsidP="00AE2BB8">
      <w:pPr>
        <w:spacing w:line="360" w:lineRule="auto"/>
        <w:rPr>
          <w:sz w:val="24"/>
          <w:szCs w:val="24"/>
        </w:rPr>
      </w:pPr>
      <w:r w:rsidRPr="002F078B">
        <w:rPr>
          <w:sz w:val="24"/>
          <w:szCs w:val="24"/>
        </w:rPr>
        <w:t>The American Academy of Audiology is pleased to provide our recommendations to the House Ways and Means Committee</w:t>
      </w:r>
      <w:r w:rsidR="003827A2">
        <w:rPr>
          <w:sz w:val="24"/>
          <w:szCs w:val="24"/>
        </w:rPr>
        <w:t xml:space="preserve"> in response to its request for information </w:t>
      </w:r>
      <w:r w:rsidRPr="002F078B">
        <w:rPr>
          <w:sz w:val="24"/>
          <w:szCs w:val="24"/>
        </w:rPr>
        <w:t>as it seeks to identify</w:t>
      </w:r>
      <w:r w:rsidR="003827A2">
        <w:rPr>
          <w:sz w:val="24"/>
          <w:szCs w:val="24"/>
        </w:rPr>
        <w:t xml:space="preserve"> existing barriers </w:t>
      </w:r>
      <w:r w:rsidR="00BB4547">
        <w:rPr>
          <w:sz w:val="24"/>
          <w:szCs w:val="24"/>
        </w:rPr>
        <w:t>to the deployment of</w:t>
      </w:r>
      <w:r w:rsidR="003827A2">
        <w:rPr>
          <w:sz w:val="24"/>
          <w:szCs w:val="24"/>
        </w:rPr>
        <w:t xml:space="preserve"> the healthcare workforce that are impacting access to care in</w:t>
      </w:r>
      <w:r w:rsidRPr="002F078B">
        <w:rPr>
          <w:sz w:val="24"/>
          <w:szCs w:val="24"/>
        </w:rPr>
        <w:t xml:space="preserve"> rural </w:t>
      </w:r>
      <w:r w:rsidR="003827A2">
        <w:rPr>
          <w:sz w:val="24"/>
          <w:szCs w:val="24"/>
        </w:rPr>
        <w:t xml:space="preserve">and </w:t>
      </w:r>
      <w:r w:rsidRPr="002F078B">
        <w:rPr>
          <w:sz w:val="24"/>
          <w:szCs w:val="24"/>
        </w:rPr>
        <w:t>underserved areas.</w:t>
      </w:r>
      <w:r w:rsidR="006B3CE1" w:rsidRPr="002F078B">
        <w:rPr>
          <w:sz w:val="24"/>
          <w:szCs w:val="24"/>
        </w:rPr>
        <w:t xml:space="preserve">  </w:t>
      </w:r>
    </w:p>
    <w:p w14:paraId="0B068A29" w14:textId="6131264B" w:rsidR="00AA54A4" w:rsidRPr="002F078B" w:rsidRDefault="00095A78" w:rsidP="00AA54A4">
      <w:pPr>
        <w:spacing w:line="360" w:lineRule="auto"/>
        <w:rPr>
          <w:sz w:val="24"/>
          <w:szCs w:val="24"/>
        </w:rPr>
      </w:pPr>
      <w:r w:rsidRPr="00F85EB9">
        <w:rPr>
          <w:rFonts w:cstheme="minorHAnsi"/>
          <w:color w:val="333333"/>
          <w:sz w:val="24"/>
          <w:szCs w:val="24"/>
          <w:shd w:val="clear" w:color="auto" w:fill="FFFFFF"/>
        </w:rPr>
        <w:t>The American Academy of Audiology</w:t>
      </w:r>
      <w:r w:rsidR="0077554A">
        <w:rPr>
          <w:rFonts w:cstheme="minorHAnsi"/>
          <w:color w:val="333333"/>
          <w:sz w:val="24"/>
          <w:szCs w:val="24"/>
          <w:shd w:val="clear" w:color="auto" w:fill="FFFFFF"/>
        </w:rPr>
        <w:t xml:space="preserve"> (the “Academy”)</w:t>
      </w:r>
      <w:r w:rsidRPr="00F85EB9">
        <w:rPr>
          <w:rFonts w:cstheme="minorHAnsi"/>
          <w:color w:val="333333"/>
          <w:sz w:val="24"/>
          <w:szCs w:val="24"/>
          <w:shd w:val="clear" w:color="auto" w:fill="FFFFFF"/>
        </w:rPr>
        <w:t xml:space="preserve"> is the world's largest professional organization of, by and for audiologists. Representing the interests of approximately 14,000 audiologists nationwide, the Academy is dedicated to providing quality hearing care services through professional development, education, research, and increased public awareness of hearing and balance disorders.</w:t>
      </w:r>
      <w:r>
        <w:rPr>
          <w:rStyle w:val="apple-converted-space"/>
          <w:rFonts w:ascii="Times New Roman" w:hAnsi="Times New Roman" w:cs="Times New Roman"/>
          <w:color w:val="333333"/>
          <w:shd w:val="clear" w:color="auto" w:fill="FFFFFF"/>
        </w:rPr>
        <w:t> </w:t>
      </w:r>
      <w:r w:rsidR="00AA54A4" w:rsidRPr="002F078B">
        <w:rPr>
          <w:sz w:val="24"/>
          <w:szCs w:val="24"/>
        </w:rPr>
        <w:t>Audiologists are licensed in all fifty states and the District of Columbia and are the primary healthcare professionals who evaluate, diagnose, treat and manage hearing loss and balance disorders in patients of all ages.</w:t>
      </w:r>
      <w:r w:rsidR="00372BA0">
        <w:rPr>
          <w:rStyle w:val="FootnoteReference"/>
          <w:sz w:val="24"/>
          <w:szCs w:val="24"/>
        </w:rPr>
        <w:footnoteReference w:id="1"/>
      </w:r>
      <w:r w:rsidR="00AA54A4" w:rsidRPr="002F078B">
        <w:rPr>
          <w:sz w:val="24"/>
          <w:szCs w:val="24"/>
        </w:rPr>
        <w:t xml:space="preserve">  Audiologists dispense and fit hearing aids and other forms of hearing technology such as cochlear implants, </w:t>
      </w:r>
      <w:proofErr w:type="spellStart"/>
      <w:r w:rsidR="00AA54A4" w:rsidRPr="002F078B">
        <w:rPr>
          <w:sz w:val="24"/>
          <w:szCs w:val="24"/>
        </w:rPr>
        <w:t>osseointegrated</w:t>
      </w:r>
      <w:proofErr w:type="spellEnd"/>
      <w:r w:rsidR="00AA54A4" w:rsidRPr="002F078B">
        <w:rPr>
          <w:sz w:val="24"/>
          <w:szCs w:val="24"/>
        </w:rPr>
        <w:t xml:space="preserve"> implants and hearing assistance technologies</w:t>
      </w:r>
      <w:r w:rsidR="0063035B">
        <w:rPr>
          <w:sz w:val="24"/>
          <w:szCs w:val="24"/>
        </w:rPr>
        <w:t>.  In addition, audiologists</w:t>
      </w:r>
      <w:r w:rsidR="00AA54A4" w:rsidRPr="002F078B">
        <w:rPr>
          <w:sz w:val="24"/>
          <w:szCs w:val="24"/>
        </w:rPr>
        <w:t xml:space="preserve"> are often heavily involved in the design and implementation of hearing conservation and newborn hearing screening programs.  </w:t>
      </w:r>
    </w:p>
    <w:p w14:paraId="0E45D6EF" w14:textId="38283CB3" w:rsidR="00262718" w:rsidRPr="00F77EAC" w:rsidRDefault="00262718" w:rsidP="00262718">
      <w:pPr>
        <w:spacing w:line="360" w:lineRule="auto"/>
        <w:rPr>
          <w:b/>
          <w:bCs/>
          <w:sz w:val="24"/>
          <w:szCs w:val="24"/>
          <w:u w:val="single"/>
        </w:rPr>
      </w:pPr>
      <w:r w:rsidRPr="00BB4547">
        <w:rPr>
          <w:b/>
          <w:bCs/>
          <w:i/>
          <w:iCs/>
          <w:sz w:val="24"/>
          <w:szCs w:val="24"/>
          <w:u w:val="single"/>
        </w:rPr>
        <w:t xml:space="preserve"> </w:t>
      </w:r>
      <w:r w:rsidR="00BB4547" w:rsidRPr="00F77EAC">
        <w:rPr>
          <w:b/>
          <w:bCs/>
          <w:sz w:val="24"/>
          <w:szCs w:val="24"/>
          <w:u w:val="single"/>
        </w:rPr>
        <w:t>Existing Barriers in Medicare Impacting Access to Care in Rural and Underserved Areas</w:t>
      </w:r>
    </w:p>
    <w:p w14:paraId="297176DC" w14:textId="5B195889" w:rsidR="00262718" w:rsidRDefault="00256355" w:rsidP="00262718">
      <w:pPr>
        <w:spacing w:line="360" w:lineRule="auto"/>
        <w:rPr>
          <w:sz w:val="24"/>
          <w:szCs w:val="24"/>
        </w:rPr>
      </w:pPr>
      <w:r w:rsidRPr="002F078B">
        <w:rPr>
          <w:sz w:val="24"/>
          <w:szCs w:val="24"/>
        </w:rPr>
        <w:t>Approximately 20% of the U.S. population reside in rural areas</w:t>
      </w:r>
      <w:r w:rsidR="0077554A">
        <w:rPr>
          <w:sz w:val="24"/>
          <w:szCs w:val="24"/>
        </w:rPr>
        <w:t>,</w:t>
      </w:r>
      <w:r w:rsidRPr="002F078B">
        <w:rPr>
          <w:sz w:val="24"/>
          <w:szCs w:val="24"/>
        </w:rPr>
        <w:t xml:space="preserve"> and adults within these areas represent a vulnerable population with barriers to accessing hearing healthcare.</w:t>
      </w:r>
      <w:r w:rsidRPr="002F078B">
        <w:rPr>
          <w:rStyle w:val="FootnoteReference"/>
          <w:sz w:val="24"/>
          <w:szCs w:val="24"/>
        </w:rPr>
        <w:footnoteReference w:id="2"/>
      </w:r>
      <w:r w:rsidRPr="002F078B">
        <w:rPr>
          <w:sz w:val="24"/>
          <w:szCs w:val="24"/>
        </w:rPr>
        <w:t xml:space="preserve">  </w:t>
      </w:r>
      <w:r w:rsidR="00262718" w:rsidRPr="002F078B">
        <w:rPr>
          <w:sz w:val="24"/>
          <w:szCs w:val="24"/>
        </w:rPr>
        <w:t xml:space="preserve">Untreated hearing loss can lead to depression, anxiety and social isolation and tends to be more prevalent </w:t>
      </w:r>
      <w:r w:rsidR="00262718" w:rsidRPr="002F078B">
        <w:rPr>
          <w:sz w:val="24"/>
          <w:szCs w:val="24"/>
        </w:rPr>
        <w:lastRenderedPageBreak/>
        <w:t>in rural areas</w:t>
      </w:r>
      <w:r w:rsidR="00262718" w:rsidRPr="002F078B">
        <w:rPr>
          <w:rStyle w:val="FootnoteReference"/>
          <w:sz w:val="24"/>
          <w:szCs w:val="24"/>
        </w:rPr>
        <w:footnoteReference w:id="3"/>
      </w:r>
      <w:r w:rsidR="00262718" w:rsidRPr="002F078B">
        <w:rPr>
          <w:sz w:val="24"/>
          <w:szCs w:val="24"/>
        </w:rPr>
        <w:t xml:space="preserve">.  In addition, hearing impairment prevalence is </w:t>
      </w:r>
      <w:r w:rsidR="00095A78">
        <w:rPr>
          <w:sz w:val="24"/>
          <w:szCs w:val="24"/>
        </w:rPr>
        <w:t>often</w:t>
      </w:r>
      <w:r w:rsidR="00095A78" w:rsidRPr="002F078B">
        <w:rPr>
          <w:sz w:val="24"/>
          <w:szCs w:val="24"/>
        </w:rPr>
        <w:t xml:space="preserve"> </w:t>
      </w:r>
      <w:r w:rsidR="00262718" w:rsidRPr="002F078B">
        <w:rPr>
          <w:sz w:val="24"/>
          <w:szCs w:val="24"/>
        </w:rPr>
        <w:t xml:space="preserve">associated with poverty, </w:t>
      </w:r>
      <w:r w:rsidR="004447CA" w:rsidRPr="002F078B">
        <w:rPr>
          <w:sz w:val="24"/>
          <w:szCs w:val="24"/>
        </w:rPr>
        <w:t>reduced educational attainment, and manual labor occupations</w:t>
      </w:r>
      <w:r w:rsidR="004447CA" w:rsidRPr="002F078B">
        <w:rPr>
          <w:rStyle w:val="FootnoteReference"/>
          <w:sz w:val="24"/>
          <w:szCs w:val="24"/>
        </w:rPr>
        <w:footnoteReference w:id="4"/>
      </w:r>
      <w:r w:rsidR="00730873" w:rsidRPr="002F078B">
        <w:rPr>
          <w:sz w:val="24"/>
          <w:szCs w:val="24"/>
        </w:rPr>
        <w:t>--characteristics that are more prominent in rural communities.</w:t>
      </w:r>
      <w:r w:rsidR="00730873" w:rsidRPr="002F078B">
        <w:rPr>
          <w:rStyle w:val="FootnoteReference"/>
          <w:sz w:val="24"/>
          <w:szCs w:val="24"/>
        </w:rPr>
        <w:footnoteReference w:id="5"/>
      </w:r>
      <w:r w:rsidR="00730873" w:rsidRPr="002F078B">
        <w:rPr>
          <w:sz w:val="24"/>
          <w:szCs w:val="24"/>
        </w:rPr>
        <w:t xml:space="preserve">  </w:t>
      </w:r>
      <w:r w:rsidR="002B4590" w:rsidRPr="002F078B">
        <w:rPr>
          <w:sz w:val="24"/>
          <w:szCs w:val="24"/>
        </w:rPr>
        <w:t>Untreated hearing loss also has profound implications</w:t>
      </w:r>
      <w:r w:rsidR="002C3E9D" w:rsidRPr="002F078B">
        <w:rPr>
          <w:sz w:val="24"/>
          <w:szCs w:val="24"/>
        </w:rPr>
        <w:t xml:space="preserve"> to overall health and can impose significant financial burdens </w:t>
      </w:r>
      <w:r w:rsidR="002B4590" w:rsidRPr="002F078B">
        <w:rPr>
          <w:sz w:val="24"/>
          <w:szCs w:val="24"/>
        </w:rPr>
        <w:t xml:space="preserve">to the healthcare system.  </w:t>
      </w:r>
      <w:r w:rsidR="002C3E9D" w:rsidRPr="002F078B">
        <w:rPr>
          <w:sz w:val="24"/>
          <w:szCs w:val="24"/>
        </w:rPr>
        <w:t>Individuals with even mild hearing loss are three times more likely to experience a fall</w:t>
      </w:r>
      <w:r w:rsidR="00095A78">
        <w:rPr>
          <w:sz w:val="24"/>
          <w:szCs w:val="24"/>
        </w:rPr>
        <w:t>,</w:t>
      </w:r>
      <w:r w:rsidR="002C3E9D" w:rsidRPr="002F078B">
        <w:rPr>
          <w:sz w:val="24"/>
          <w:szCs w:val="24"/>
        </w:rPr>
        <w:t xml:space="preserve"> and falls are the leading case of fatal injury for Americans over age 65.</w:t>
      </w:r>
      <w:r w:rsidR="001447C1">
        <w:rPr>
          <w:rStyle w:val="FootnoteReference"/>
          <w:sz w:val="24"/>
          <w:szCs w:val="24"/>
        </w:rPr>
        <w:footnoteReference w:id="6"/>
      </w:r>
      <w:r w:rsidR="002C3E9D" w:rsidRPr="002F078B">
        <w:rPr>
          <w:sz w:val="24"/>
          <w:szCs w:val="24"/>
        </w:rPr>
        <w:t xml:space="preserve">  In addition, research is now emerging indicating that Seniors with hearing loss are more likely to develop cognitive decline up to 40% faster than those without hearing loss.</w:t>
      </w:r>
      <w:r w:rsidR="00265B38">
        <w:rPr>
          <w:rStyle w:val="FootnoteReference"/>
          <w:sz w:val="24"/>
          <w:szCs w:val="24"/>
        </w:rPr>
        <w:footnoteReference w:id="7"/>
      </w:r>
    </w:p>
    <w:p w14:paraId="353EEFB4" w14:textId="6EBEC1C4" w:rsidR="00BB4547" w:rsidRPr="00F77EAC" w:rsidRDefault="00D02B5B" w:rsidP="00262718">
      <w:pPr>
        <w:spacing w:line="360" w:lineRule="auto"/>
        <w:rPr>
          <w:b/>
          <w:bCs/>
          <w:sz w:val="24"/>
          <w:szCs w:val="24"/>
          <w:u w:val="single"/>
        </w:rPr>
      </w:pPr>
      <w:r w:rsidRPr="00F77EAC">
        <w:rPr>
          <w:b/>
          <w:bCs/>
          <w:sz w:val="24"/>
          <w:szCs w:val="24"/>
          <w:u w:val="single"/>
        </w:rPr>
        <w:t>Current Medicare Policy Limits Beneficiary Access to Hearing Healthcare</w:t>
      </w:r>
      <w:r w:rsidR="00F77EAC" w:rsidRPr="00F77EAC">
        <w:rPr>
          <w:b/>
          <w:bCs/>
          <w:sz w:val="24"/>
          <w:szCs w:val="24"/>
          <w:u w:val="single"/>
        </w:rPr>
        <w:t xml:space="preserve"> in Rural Areas</w:t>
      </w:r>
    </w:p>
    <w:p w14:paraId="726CF39A" w14:textId="1C11C7E3" w:rsidR="0001608B" w:rsidRDefault="00D02B5B" w:rsidP="00D54346">
      <w:pPr>
        <w:spacing w:line="360" w:lineRule="auto"/>
        <w:rPr>
          <w:sz w:val="24"/>
          <w:szCs w:val="24"/>
        </w:rPr>
      </w:pPr>
      <w:r w:rsidRPr="002F078B">
        <w:rPr>
          <w:sz w:val="24"/>
          <w:szCs w:val="24"/>
        </w:rPr>
        <w:t>Current</w:t>
      </w:r>
      <w:r>
        <w:rPr>
          <w:sz w:val="24"/>
          <w:szCs w:val="24"/>
        </w:rPr>
        <w:t xml:space="preserve"> policy requires</w:t>
      </w:r>
      <w:r w:rsidRPr="002F078B">
        <w:rPr>
          <w:sz w:val="24"/>
          <w:szCs w:val="24"/>
        </w:rPr>
        <w:t xml:space="preserve"> Medicare beneficiaries </w:t>
      </w:r>
      <w:r>
        <w:rPr>
          <w:sz w:val="24"/>
          <w:szCs w:val="24"/>
        </w:rPr>
        <w:t>to</w:t>
      </w:r>
      <w:r w:rsidRPr="002F078B">
        <w:rPr>
          <w:sz w:val="24"/>
          <w:szCs w:val="24"/>
        </w:rPr>
        <w:t xml:space="preserve"> receive a physician referral</w:t>
      </w:r>
      <w:r>
        <w:rPr>
          <w:sz w:val="24"/>
          <w:szCs w:val="24"/>
        </w:rPr>
        <w:t xml:space="preserve"> (usually provided by a primary care physician)</w:t>
      </w:r>
      <w:r w:rsidRPr="002F078B">
        <w:rPr>
          <w:sz w:val="24"/>
          <w:szCs w:val="24"/>
        </w:rPr>
        <w:t xml:space="preserve"> </w:t>
      </w:r>
      <w:r>
        <w:rPr>
          <w:sz w:val="24"/>
          <w:szCs w:val="24"/>
        </w:rPr>
        <w:t>before</w:t>
      </w:r>
      <w:r w:rsidRPr="002F078B">
        <w:rPr>
          <w:sz w:val="24"/>
          <w:szCs w:val="24"/>
        </w:rPr>
        <w:t xml:space="preserve"> see</w:t>
      </w:r>
      <w:r>
        <w:rPr>
          <w:sz w:val="24"/>
          <w:szCs w:val="24"/>
        </w:rPr>
        <w:t>ing</w:t>
      </w:r>
      <w:r w:rsidRPr="002F078B">
        <w:rPr>
          <w:sz w:val="24"/>
          <w:szCs w:val="24"/>
        </w:rPr>
        <w:t xml:space="preserve"> an audiologist</w:t>
      </w:r>
      <w:r w:rsidR="00F77EAC">
        <w:rPr>
          <w:sz w:val="24"/>
          <w:szCs w:val="24"/>
        </w:rPr>
        <w:t>.</w:t>
      </w:r>
      <w:r w:rsidR="0001608B">
        <w:rPr>
          <w:sz w:val="24"/>
          <w:szCs w:val="24"/>
        </w:rPr>
        <w:t xml:space="preserve"> Current Medicare regulations also continue to classify audiologists as “suppliers</w:t>
      </w:r>
      <w:r w:rsidR="007822AB">
        <w:rPr>
          <w:sz w:val="24"/>
          <w:szCs w:val="24"/>
        </w:rPr>
        <w:t xml:space="preserve">, </w:t>
      </w:r>
      <w:r w:rsidR="0001608B">
        <w:rPr>
          <w:sz w:val="24"/>
          <w:szCs w:val="24"/>
        </w:rPr>
        <w:t>an erroneous and outdated classification that limits them to providing only diagnostic testing services. Medicare is an outlier in its treatment of audiologists and audiology services and needs to be updated in order to eliminate current redundancies that impose significant burdens and barriers to older Americans—particularly in rural and underserved areas—and their access to hearing and balance care.</w:t>
      </w:r>
    </w:p>
    <w:p w14:paraId="6687AD95" w14:textId="2DFB2E7D" w:rsidR="0001608B" w:rsidRPr="0001608B" w:rsidRDefault="0001608B" w:rsidP="00D54346">
      <w:pPr>
        <w:spacing w:line="360" w:lineRule="auto"/>
        <w:rPr>
          <w:b/>
          <w:bCs/>
          <w:sz w:val="24"/>
          <w:szCs w:val="24"/>
          <w:u w:val="single"/>
        </w:rPr>
      </w:pPr>
      <w:r w:rsidRPr="0001608B">
        <w:rPr>
          <w:b/>
          <w:bCs/>
          <w:sz w:val="24"/>
          <w:szCs w:val="24"/>
          <w:u w:val="single"/>
        </w:rPr>
        <w:t>The Medicare Audiology Access Improvement Act</w:t>
      </w:r>
      <w:r>
        <w:rPr>
          <w:b/>
          <w:bCs/>
          <w:sz w:val="24"/>
          <w:szCs w:val="24"/>
          <w:u w:val="single"/>
        </w:rPr>
        <w:t xml:space="preserve"> of 2023</w:t>
      </w:r>
    </w:p>
    <w:p w14:paraId="48FF7B34" w14:textId="712E2089" w:rsidR="00D54346" w:rsidRPr="002F078B" w:rsidRDefault="0001608B" w:rsidP="00D54346">
      <w:pPr>
        <w:spacing w:line="360" w:lineRule="auto"/>
        <w:rPr>
          <w:sz w:val="24"/>
          <w:szCs w:val="24"/>
        </w:rPr>
      </w:pPr>
      <w:r>
        <w:rPr>
          <w:sz w:val="24"/>
          <w:szCs w:val="24"/>
        </w:rPr>
        <w:t>Legislation has been reintroduced in the 118</w:t>
      </w:r>
      <w:r w:rsidRPr="0001608B">
        <w:rPr>
          <w:sz w:val="24"/>
          <w:szCs w:val="24"/>
          <w:vertAlign w:val="superscript"/>
        </w:rPr>
        <w:t>th</w:t>
      </w:r>
      <w:r>
        <w:rPr>
          <w:sz w:val="24"/>
          <w:szCs w:val="24"/>
        </w:rPr>
        <w:t xml:space="preserve"> Congress to remedy the current structural issues within Medicare that are </w:t>
      </w:r>
      <w:r w:rsidR="0074502D">
        <w:rPr>
          <w:sz w:val="24"/>
          <w:szCs w:val="24"/>
        </w:rPr>
        <w:t>preventing audiologists from providing optimal patient care</w:t>
      </w:r>
      <w:r>
        <w:rPr>
          <w:sz w:val="24"/>
          <w:szCs w:val="24"/>
        </w:rPr>
        <w:t>.</w:t>
      </w:r>
      <w:r w:rsidR="00B511E0">
        <w:rPr>
          <w:sz w:val="24"/>
          <w:szCs w:val="24"/>
        </w:rPr>
        <w:t xml:space="preserve"> S.2377 was recently introduced by Senators Elizabeth Warren, Chuck Grassley and Rand Paul</w:t>
      </w:r>
      <w:r w:rsidR="00F77EAC">
        <w:rPr>
          <w:sz w:val="24"/>
          <w:szCs w:val="24"/>
        </w:rPr>
        <w:t xml:space="preserve"> and</w:t>
      </w:r>
      <w:r w:rsidR="00B511E0">
        <w:rPr>
          <w:sz w:val="24"/>
          <w:szCs w:val="24"/>
        </w:rPr>
        <w:t xml:space="preserve"> </w:t>
      </w:r>
      <w:r w:rsidR="00F77EAC">
        <w:rPr>
          <w:sz w:val="24"/>
          <w:szCs w:val="24"/>
        </w:rPr>
        <w:lastRenderedPageBreak/>
        <w:t>c</w:t>
      </w:r>
      <w:r w:rsidR="00B511E0">
        <w:rPr>
          <w:sz w:val="24"/>
          <w:szCs w:val="24"/>
        </w:rPr>
        <w:t xml:space="preserve">ompanion legislation is slated to be introduced imminently by Representatives Gus Bilirakis and Matt Cartwright. </w:t>
      </w:r>
      <w:r>
        <w:rPr>
          <w:sz w:val="24"/>
          <w:szCs w:val="24"/>
        </w:rPr>
        <w:t xml:space="preserve"> The current requirement of a physician order prior to accessing the care of an audiologist does not occur in virtually any other public or private payer</w:t>
      </w:r>
      <w:r w:rsidR="007822AB">
        <w:rPr>
          <w:sz w:val="24"/>
          <w:szCs w:val="24"/>
        </w:rPr>
        <w:t xml:space="preserve">, </w:t>
      </w:r>
      <w:r>
        <w:rPr>
          <w:sz w:val="24"/>
          <w:szCs w:val="24"/>
        </w:rPr>
        <w:t>and the</w:t>
      </w:r>
      <w:r w:rsidR="00651DC4">
        <w:rPr>
          <w:sz w:val="24"/>
          <w:szCs w:val="24"/>
        </w:rPr>
        <w:t xml:space="preserve"> physician gatekeeper model is unnecessary and out-of-date. </w:t>
      </w:r>
      <w:r w:rsidR="00D54346" w:rsidRPr="002F078B">
        <w:rPr>
          <w:sz w:val="24"/>
          <w:szCs w:val="24"/>
        </w:rPr>
        <w:t xml:space="preserve">Rural Medicare beneficiaries in particular would benefit from being able to directly access the care of an audiologist.  Given significant travel distances </w:t>
      </w:r>
      <w:r w:rsidR="007822AB">
        <w:rPr>
          <w:sz w:val="24"/>
          <w:szCs w:val="24"/>
        </w:rPr>
        <w:t xml:space="preserve">for patients </w:t>
      </w:r>
      <w:r w:rsidR="00D54346" w:rsidRPr="002F078B">
        <w:rPr>
          <w:sz w:val="24"/>
          <w:szCs w:val="24"/>
        </w:rPr>
        <w:t>that exist in rural communities, removing an unnecessary physician visit would</w:t>
      </w:r>
      <w:r w:rsidR="00D54346">
        <w:rPr>
          <w:sz w:val="24"/>
          <w:szCs w:val="24"/>
        </w:rPr>
        <w:t xml:space="preserve"> streamline access to care, provide needed interventions in a timely manner and</w:t>
      </w:r>
      <w:r w:rsidR="00D54346" w:rsidRPr="002F078B">
        <w:rPr>
          <w:sz w:val="24"/>
          <w:szCs w:val="24"/>
        </w:rPr>
        <w:t xml:space="preserve"> </w:t>
      </w:r>
      <w:r w:rsidR="00D54346">
        <w:rPr>
          <w:sz w:val="24"/>
          <w:szCs w:val="24"/>
        </w:rPr>
        <w:t>result in cost savings to both the patient and the Medicare program</w:t>
      </w:r>
      <w:r w:rsidR="00D54346" w:rsidRPr="002F078B">
        <w:rPr>
          <w:sz w:val="24"/>
          <w:szCs w:val="24"/>
        </w:rPr>
        <w:t xml:space="preserve">.  </w:t>
      </w:r>
    </w:p>
    <w:p w14:paraId="53B84A62" w14:textId="4E1D2069" w:rsidR="00D02B5B" w:rsidRPr="00BB4547" w:rsidRDefault="0001608B" w:rsidP="00262718">
      <w:pPr>
        <w:spacing w:line="360" w:lineRule="auto"/>
        <w:rPr>
          <w:sz w:val="24"/>
          <w:szCs w:val="24"/>
          <w:u w:val="single"/>
        </w:rPr>
      </w:pPr>
      <w:r>
        <w:rPr>
          <w:sz w:val="24"/>
          <w:szCs w:val="24"/>
        </w:rPr>
        <w:t>A</w:t>
      </w:r>
      <w:r w:rsidR="00651DC4">
        <w:rPr>
          <w:sz w:val="24"/>
          <w:szCs w:val="24"/>
        </w:rPr>
        <w:t>udiologists are still considered “suppliers” in Medicare</w:t>
      </w:r>
      <w:r w:rsidR="007822AB">
        <w:rPr>
          <w:sz w:val="24"/>
          <w:szCs w:val="24"/>
        </w:rPr>
        <w:t>,</w:t>
      </w:r>
      <w:r w:rsidR="00F52149">
        <w:rPr>
          <w:sz w:val="24"/>
          <w:szCs w:val="24"/>
        </w:rPr>
        <w:t xml:space="preserve"> </w:t>
      </w:r>
      <w:r w:rsidR="00651DC4">
        <w:rPr>
          <w:sz w:val="24"/>
          <w:szCs w:val="24"/>
        </w:rPr>
        <w:t xml:space="preserve">a classification that is sorely out-of-date and has not been updated since the inception of Medicare in 1965. This now-erroneous classification continues to </w:t>
      </w:r>
      <w:r w:rsidR="007822AB">
        <w:rPr>
          <w:sz w:val="24"/>
          <w:szCs w:val="24"/>
        </w:rPr>
        <w:t xml:space="preserve">restrict </w:t>
      </w:r>
      <w:r w:rsidR="00651DC4">
        <w:rPr>
          <w:sz w:val="24"/>
          <w:szCs w:val="24"/>
        </w:rPr>
        <w:t>audiologists to providing a limited set of diagnostic services in spite of the fact that they are licensed in all fifty states to provide a wide array of diagnostic and treatment services</w:t>
      </w:r>
      <w:r w:rsidR="00311509">
        <w:rPr>
          <w:sz w:val="24"/>
          <w:szCs w:val="24"/>
        </w:rPr>
        <w:t>.</w:t>
      </w:r>
      <w:r w:rsidR="00D54346">
        <w:rPr>
          <w:sz w:val="24"/>
          <w:szCs w:val="24"/>
        </w:rPr>
        <w:t xml:space="preserve"> Allowing audiologists to provide both diagnostic and treatment services would benefit rural beneficiaries as it would alleviate the beneficiary from having to schedule and arrange transportation for two appointments. Audiologists could deliver care to Medicare beneficiaries in the way they do to all other patients and provide both diagnostic and treatment services in one visit.</w:t>
      </w:r>
      <w:r>
        <w:rPr>
          <w:sz w:val="24"/>
          <w:szCs w:val="24"/>
        </w:rPr>
        <w:t xml:space="preserve"> Finally, reclassifying audiologists </w:t>
      </w:r>
      <w:r w:rsidR="007822AB">
        <w:rPr>
          <w:sz w:val="24"/>
          <w:szCs w:val="24"/>
        </w:rPr>
        <w:t xml:space="preserve">as </w:t>
      </w:r>
      <w:r>
        <w:rPr>
          <w:sz w:val="24"/>
          <w:szCs w:val="24"/>
        </w:rPr>
        <w:t>“practitioners” would place them in the appropriate Medicare category in which they would be eligible to provide services via telehealth.</w:t>
      </w:r>
    </w:p>
    <w:p w14:paraId="5DFCE10F" w14:textId="21266519" w:rsidR="00BB4547" w:rsidRDefault="0001608B" w:rsidP="00262718">
      <w:pPr>
        <w:spacing w:line="360" w:lineRule="auto"/>
        <w:rPr>
          <w:b/>
          <w:bCs/>
          <w:sz w:val="24"/>
          <w:szCs w:val="24"/>
          <w:u w:val="single"/>
        </w:rPr>
      </w:pPr>
      <w:r>
        <w:rPr>
          <w:b/>
          <w:bCs/>
          <w:sz w:val="24"/>
          <w:szCs w:val="24"/>
          <w:u w:val="single"/>
        </w:rPr>
        <w:t>Expand</w:t>
      </w:r>
      <w:r w:rsidR="007822AB">
        <w:rPr>
          <w:b/>
          <w:bCs/>
          <w:sz w:val="24"/>
          <w:szCs w:val="24"/>
          <w:u w:val="single"/>
        </w:rPr>
        <w:t>ed</w:t>
      </w:r>
      <w:r>
        <w:rPr>
          <w:b/>
          <w:bCs/>
          <w:sz w:val="24"/>
          <w:szCs w:val="24"/>
          <w:u w:val="single"/>
        </w:rPr>
        <w:t xml:space="preserve"> Care to FQHCs and RHCs</w:t>
      </w:r>
    </w:p>
    <w:p w14:paraId="54378C6A" w14:textId="309CCEB5" w:rsidR="004D55FC" w:rsidRDefault="004D55FC" w:rsidP="00262718">
      <w:pPr>
        <w:spacing w:line="360" w:lineRule="auto"/>
        <w:rPr>
          <w:sz w:val="24"/>
          <w:szCs w:val="24"/>
        </w:rPr>
      </w:pPr>
      <w:r>
        <w:rPr>
          <w:sz w:val="24"/>
          <w:szCs w:val="24"/>
        </w:rPr>
        <w:t>The Medicare Audiology Access Improvement Act would also add audiologists a</w:t>
      </w:r>
      <w:r w:rsidR="00F77EAC">
        <w:rPr>
          <w:sz w:val="24"/>
          <w:szCs w:val="24"/>
        </w:rPr>
        <w:t>s</w:t>
      </w:r>
      <w:r>
        <w:rPr>
          <w:sz w:val="24"/>
          <w:szCs w:val="24"/>
        </w:rPr>
        <w:t xml:space="preserve"> “practitioners” to Federally Qualified Health Centers</w:t>
      </w:r>
      <w:r w:rsidR="00A64CEE">
        <w:rPr>
          <w:sz w:val="24"/>
          <w:szCs w:val="24"/>
        </w:rPr>
        <w:t xml:space="preserve"> (FQHCs)</w:t>
      </w:r>
      <w:r>
        <w:rPr>
          <w:sz w:val="24"/>
          <w:szCs w:val="24"/>
        </w:rPr>
        <w:t xml:space="preserve"> and Rural Health Clinics</w:t>
      </w:r>
      <w:r w:rsidR="00A64CEE">
        <w:rPr>
          <w:sz w:val="24"/>
          <w:szCs w:val="24"/>
        </w:rPr>
        <w:t xml:space="preserve"> (RHCs). FQHCs are designed to serve medically underserved areas and populations and can be located in both urban and rural areas. RHCs are designed to provide services in rural areas with a demonstrated shortage of health care professionals. In recognition of the significant impact this legislation would have in extending hearing and balance care in rural America, the Medicare Audiology </w:t>
      </w:r>
      <w:r w:rsidR="00A64CEE">
        <w:rPr>
          <w:sz w:val="24"/>
          <w:szCs w:val="24"/>
        </w:rPr>
        <w:lastRenderedPageBreak/>
        <w:t>Access Improvement Act has been formally endorsed by the National Association of Rural Health Clinics (NARHC).</w:t>
      </w:r>
      <w:r>
        <w:rPr>
          <w:sz w:val="24"/>
          <w:szCs w:val="24"/>
        </w:rPr>
        <w:t xml:space="preserve"> </w:t>
      </w:r>
    </w:p>
    <w:p w14:paraId="783EEDC5" w14:textId="0FFC8960" w:rsidR="00F77EAC" w:rsidRDefault="00F77EAC" w:rsidP="00262718">
      <w:pPr>
        <w:spacing w:line="360" w:lineRule="auto"/>
        <w:rPr>
          <w:sz w:val="24"/>
          <w:szCs w:val="24"/>
        </w:rPr>
      </w:pPr>
      <w:r>
        <w:rPr>
          <w:sz w:val="24"/>
          <w:szCs w:val="24"/>
        </w:rPr>
        <w:t xml:space="preserve">In conclusion, the Academy appreciates this opportunity to provide our recommendations </w:t>
      </w:r>
      <w:r w:rsidR="00A21876">
        <w:rPr>
          <w:sz w:val="24"/>
          <w:szCs w:val="24"/>
        </w:rPr>
        <w:t xml:space="preserve">in support of efforts </w:t>
      </w:r>
      <w:r>
        <w:rPr>
          <w:sz w:val="24"/>
          <w:szCs w:val="24"/>
        </w:rPr>
        <w:t xml:space="preserve">to modernize existing regulations that are impeding access </w:t>
      </w:r>
      <w:r w:rsidR="00A21876">
        <w:rPr>
          <w:sz w:val="24"/>
          <w:szCs w:val="24"/>
        </w:rPr>
        <w:t>to critical hearing and balance healthcare services by</w:t>
      </w:r>
      <w:r>
        <w:rPr>
          <w:sz w:val="24"/>
          <w:szCs w:val="24"/>
        </w:rPr>
        <w:t xml:space="preserve"> older Americans </w:t>
      </w:r>
      <w:r w:rsidR="00A21876">
        <w:rPr>
          <w:sz w:val="24"/>
          <w:szCs w:val="24"/>
        </w:rPr>
        <w:t>who</w:t>
      </w:r>
      <w:r>
        <w:rPr>
          <w:sz w:val="24"/>
          <w:szCs w:val="24"/>
        </w:rPr>
        <w:t xml:space="preserve"> reside in rural areas.</w:t>
      </w:r>
      <w:r w:rsidR="00644F59">
        <w:rPr>
          <w:sz w:val="24"/>
          <w:szCs w:val="24"/>
        </w:rPr>
        <w:t xml:space="preserve"> </w:t>
      </w:r>
      <w:r w:rsidR="00A21876">
        <w:rPr>
          <w:sz w:val="24"/>
          <w:szCs w:val="24"/>
        </w:rPr>
        <w:t>Untreated hearing loss takes an</w:t>
      </w:r>
      <w:r w:rsidR="00A21876" w:rsidRPr="002F078B">
        <w:rPr>
          <w:sz w:val="24"/>
          <w:szCs w:val="24"/>
        </w:rPr>
        <w:t xml:space="preserve"> immense toll on an individual’s overall health and ability to live independently</w:t>
      </w:r>
      <w:r w:rsidR="00A21876">
        <w:rPr>
          <w:sz w:val="24"/>
          <w:szCs w:val="24"/>
        </w:rPr>
        <w:t xml:space="preserve">.  </w:t>
      </w:r>
      <w:r w:rsidR="00A21876" w:rsidRPr="002F078B">
        <w:rPr>
          <w:sz w:val="24"/>
          <w:szCs w:val="24"/>
        </w:rPr>
        <w:t xml:space="preserve">Given the </w:t>
      </w:r>
      <w:r w:rsidR="00A21876">
        <w:rPr>
          <w:sz w:val="24"/>
          <w:szCs w:val="24"/>
        </w:rPr>
        <w:t>high</w:t>
      </w:r>
      <w:r w:rsidR="00A21876" w:rsidRPr="002F078B">
        <w:rPr>
          <w:sz w:val="24"/>
          <w:szCs w:val="24"/>
        </w:rPr>
        <w:t xml:space="preserve"> prevalence of untreated hearing loss in rural communities</w:t>
      </w:r>
      <w:r w:rsidR="00A21876">
        <w:rPr>
          <w:sz w:val="24"/>
          <w:szCs w:val="24"/>
        </w:rPr>
        <w:t>, a priority for the national dialogue on optimizing health outcomes of rural Americans needs to be how to</w:t>
      </w:r>
      <w:r w:rsidR="00A21876" w:rsidRPr="002F078B">
        <w:rPr>
          <w:sz w:val="24"/>
          <w:szCs w:val="24"/>
        </w:rPr>
        <w:t xml:space="preserve"> address </w:t>
      </w:r>
      <w:r w:rsidR="00A21876">
        <w:rPr>
          <w:sz w:val="24"/>
          <w:szCs w:val="24"/>
        </w:rPr>
        <w:t xml:space="preserve">existing </w:t>
      </w:r>
      <w:r w:rsidR="00A21876" w:rsidRPr="002F078B">
        <w:rPr>
          <w:sz w:val="24"/>
          <w:szCs w:val="24"/>
        </w:rPr>
        <w:t xml:space="preserve">barriers to accessing </w:t>
      </w:r>
      <w:r w:rsidR="00A21876">
        <w:rPr>
          <w:sz w:val="24"/>
          <w:szCs w:val="24"/>
        </w:rPr>
        <w:t>quality hearing and balance health</w:t>
      </w:r>
      <w:r w:rsidR="00A21876" w:rsidRPr="002F078B">
        <w:rPr>
          <w:sz w:val="24"/>
          <w:szCs w:val="24"/>
        </w:rPr>
        <w:t xml:space="preserve">.  </w:t>
      </w:r>
      <w:r w:rsidR="00644F59">
        <w:rPr>
          <w:sz w:val="24"/>
          <w:szCs w:val="24"/>
        </w:rPr>
        <w:t xml:space="preserve">The Medicare Audiologist Access Improvement Act would allow beneficiaries the same access to hearing and balance care that other insured (public and private payers) enjoy and allow audiologists to provide and be reimbursed for </w:t>
      </w:r>
      <w:r w:rsidR="00A21876">
        <w:rPr>
          <w:sz w:val="24"/>
          <w:szCs w:val="24"/>
        </w:rPr>
        <w:t xml:space="preserve">both the </w:t>
      </w:r>
      <w:r w:rsidR="00644F59">
        <w:rPr>
          <w:sz w:val="24"/>
          <w:szCs w:val="24"/>
        </w:rPr>
        <w:t>diagnostic and treatment services that they are</w:t>
      </w:r>
      <w:r w:rsidR="00A21876">
        <w:rPr>
          <w:sz w:val="24"/>
          <w:szCs w:val="24"/>
        </w:rPr>
        <w:t xml:space="preserve"> licensed</w:t>
      </w:r>
      <w:r w:rsidR="00644F59">
        <w:rPr>
          <w:sz w:val="24"/>
          <w:szCs w:val="24"/>
        </w:rPr>
        <w:t xml:space="preserve"> to provide to all other patients.</w:t>
      </w:r>
    </w:p>
    <w:p w14:paraId="54704C87" w14:textId="5FF2D0A2" w:rsidR="00A21876" w:rsidRDefault="00A21876" w:rsidP="00A21876">
      <w:pPr>
        <w:spacing w:line="360" w:lineRule="auto"/>
        <w:rPr>
          <w:sz w:val="24"/>
          <w:szCs w:val="24"/>
        </w:rPr>
      </w:pPr>
      <w:r>
        <w:rPr>
          <w:sz w:val="24"/>
          <w:szCs w:val="24"/>
        </w:rPr>
        <w:t>If there are any questions about any of the information included herein</w:t>
      </w:r>
      <w:r w:rsidR="0008439C">
        <w:rPr>
          <w:sz w:val="24"/>
          <w:szCs w:val="24"/>
        </w:rPr>
        <w:t xml:space="preserve">, </w:t>
      </w:r>
      <w:r>
        <w:rPr>
          <w:sz w:val="24"/>
          <w:szCs w:val="24"/>
        </w:rPr>
        <w:t xml:space="preserve">please contact Susan Pilch, J.D., Senior Director of Government Relations at </w:t>
      </w:r>
      <w:hyperlink r:id="rId9" w:history="1">
        <w:r w:rsidRPr="00012677">
          <w:rPr>
            <w:rStyle w:val="Hyperlink"/>
            <w:sz w:val="24"/>
            <w:szCs w:val="24"/>
          </w:rPr>
          <w:t>spilch@audiology.org</w:t>
        </w:r>
      </w:hyperlink>
      <w:r>
        <w:rPr>
          <w:sz w:val="24"/>
          <w:szCs w:val="24"/>
        </w:rPr>
        <w:t xml:space="preserve"> or via phone at (703) 226-1036. Thank you for your consideration.</w:t>
      </w:r>
    </w:p>
    <w:p w14:paraId="47902493" w14:textId="45B20221" w:rsidR="00A0036D" w:rsidRPr="002F078B" w:rsidRDefault="00B0731D" w:rsidP="00B0731D">
      <w:pPr>
        <w:spacing w:line="360" w:lineRule="auto"/>
        <w:rPr>
          <w:b/>
          <w:bCs/>
          <w:sz w:val="24"/>
          <w:szCs w:val="24"/>
          <w:u w:val="single"/>
        </w:rPr>
      </w:pPr>
      <w:r w:rsidRPr="002F078B">
        <w:rPr>
          <w:sz w:val="24"/>
          <w:szCs w:val="24"/>
        </w:rPr>
        <w:t xml:space="preserve"> </w:t>
      </w:r>
    </w:p>
    <w:p w14:paraId="41E6D61C" w14:textId="11149F50" w:rsidR="002C4161" w:rsidRPr="002F078B" w:rsidRDefault="002C4161" w:rsidP="00A21876">
      <w:pPr>
        <w:spacing w:line="360" w:lineRule="auto"/>
        <w:rPr>
          <w:sz w:val="24"/>
          <w:szCs w:val="24"/>
        </w:rPr>
      </w:pPr>
    </w:p>
    <w:sectPr w:rsidR="002C4161" w:rsidRPr="002F078B" w:rsidSect="00771808">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E0CBB" w14:textId="77777777" w:rsidR="00FB6528" w:rsidRDefault="00FB6528" w:rsidP="00B774DA">
      <w:pPr>
        <w:spacing w:after="0" w:line="240" w:lineRule="auto"/>
      </w:pPr>
      <w:r>
        <w:separator/>
      </w:r>
    </w:p>
  </w:endnote>
  <w:endnote w:type="continuationSeparator" w:id="0">
    <w:p w14:paraId="6A05B9BC" w14:textId="77777777" w:rsidR="00FB6528" w:rsidRDefault="00FB6528" w:rsidP="00B77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2D787" w14:textId="77777777" w:rsidR="00FB6528" w:rsidRDefault="00FB6528" w:rsidP="00B774DA">
      <w:pPr>
        <w:spacing w:after="0" w:line="240" w:lineRule="auto"/>
      </w:pPr>
      <w:r>
        <w:separator/>
      </w:r>
    </w:p>
  </w:footnote>
  <w:footnote w:type="continuationSeparator" w:id="0">
    <w:p w14:paraId="47C81EE9" w14:textId="77777777" w:rsidR="00FB6528" w:rsidRDefault="00FB6528" w:rsidP="00B774DA">
      <w:pPr>
        <w:spacing w:after="0" w:line="240" w:lineRule="auto"/>
      </w:pPr>
      <w:r>
        <w:continuationSeparator/>
      </w:r>
    </w:p>
  </w:footnote>
  <w:footnote w:id="1">
    <w:p w14:paraId="120AA2C4" w14:textId="5F3EE66F" w:rsidR="00372BA0" w:rsidRDefault="00372BA0">
      <w:pPr>
        <w:pStyle w:val="FootnoteText"/>
      </w:pPr>
      <w:r>
        <w:rPr>
          <w:rStyle w:val="FootnoteReference"/>
        </w:rPr>
        <w:footnoteRef/>
      </w:r>
      <w:r>
        <w:t xml:space="preserve"> </w:t>
      </w:r>
      <w:hyperlink r:id="rId1" w:history="1">
        <w:r w:rsidRPr="0012593D">
          <w:rPr>
            <w:color w:val="0000FF"/>
            <w:u w:val="single"/>
          </w:rPr>
          <w:t>https://www.audiology.org/sites/default/files/publications/resources/WhatIsAnAuD.pdf</w:t>
        </w:r>
      </w:hyperlink>
    </w:p>
  </w:footnote>
  <w:footnote w:id="2">
    <w:p w14:paraId="1649F8EB" w14:textId="478B7E64" w:rsidR="00256355" w:rsidRDefault="00256355">
      <w:pPr>
        <w:pStyle w:val="FootnoteText"/>
      </w:pPr>
      <w:r>
        <w:rPr>
          <w:rStyle w:val="FootnoteReference"/>
        </w:rPr>
        <w:footnoteRef/>
      </w:r>
      <w:r>
        <w:t xml:space="preserve"> </w:t>
      </w:r>
      <w:r>
        <w:rPr>
          <w:color w:val="000000"/>
          <w:shd w:val="clear" w:color="auto" w:fill="FFFFFF"/>
        </w:rPr>
        <w:t>Chan S., Hixon B., Adkins M., Shinn J. B., &amp; Bush M. L. (2017). </w:t>
      </w:r>
      <w:r>
        <w:rPr>
          <w:rStyle w:val="ref-title"/>
          <w:color w:val="000000"/>
          <w:shd w:val="clear" w:color="auto" w:fill="FFFFFF"/>
        </w:rPr>
        <w:t>Rurality and determinants of hearing healthcare in adult hearing aid recipients</w:t>
      </w:r>
      <w:r>
        <w:rPr>
          <w:color w:val="000000"/>
          <w:shd w:val="clear" w:color="auto" w:fill="FFFFFF"/>
        </w:rPr>
        <w:t>. </w:t>
      </w:r>
      <w:r>
        <w:rPr>
          <w:rStyle w:val="ref-journal"/>
          <w:color w:val="000000"/>
          <w:shd w:val="clear" w:color="auto" w:fill="FFFFFF"/>
        </w:rPr>
        <w:t>The Laryngoscope</w:t>
      </w:r>
      <w:r>
        <w:rPr>
          <w:color w:val="000000"/>
          <w:shd w:val="clear" w:color="auto" w:fill="FFFFFF"/>
        </w:rPr>
        <w:t>, </w:t>
      </w:r>
      <w:r>
        <w:rPr>
          <w:rStyle w:val="ref-vol"/>
          <w:color w:val="000000"/>
          <w:shd w:val="clear" w:color="auto" w:fill="FFFFFF"/>
        </w:rPr>
        <w:t>127</w:t>
      </w:r>
      <w:r>
        <w:rPr>
          <w:color w:val="000000"/>
          <w:shd w:val="clear" w:color="auto" w:fill="FFFFFF"/>
        </w:rPr>
        <w:t>(</w:t>
      </w:r>
      <w:r>
        <w:rPr>
          <w:rStyle w:val="ref-iss"/>
          <w:color w:val="000000"/>
          <w:shd w:val="clear" w:color="auto" w:fill="FFFFFF"/>
        </w:rPr>
        <w:t>10</w:t>
      </w:r>
      <w:r>
        <w:rPr>
          <w:color w:val="000000"/>
          <w:shd w:val="clear" w:color="auto" w:fill="FFFFFF"/>
        </w:rPr>
        <w:t>), 2362–2367</w:t>
      </w:r>
    </w:p>
  </w:footnote>
  <w:footnote w:id="3">
    <w:p w14:paraId="00E9A068" w14:textId="77777777" w:rsidR="00262718" w:rsidRDefault="00262718" w:rsidP="00262718">
      <w:pPr>
        <w:pStyle w:val="FootnoteText"/>
      </w:pPr>
      <w:r>
        <w:rPr>
          <w:rStyle w:val="FootnoteReference"/>
        </w:rPr>
        <w:footnoteRef/>
      </w:r>
      <w:r>
        <w:t xml:space="preserve"> Brennan-Jones CG, et al. Self-reported hearing loss and manual audiometry: A rural versus urban comparison. Aust J Rural Health. 2015</w:t>
      </w:r>
    </w:p>
  </w:footnote>
  <w:footnote w:id="4">
    <w:p w14:paraId="7E5E13CE" w14:textId="7A54E153" w:rsidR="004447CA" w:rsidRDefault="004447CA">
      <w:pPr>
        <w:pStyle w:val="FootnoteText"/>
      </w:pPr>
      <w:r>
        <w:rPr>
          <w:rStyle w:val="FootnoteReference"/>
        </w:rPr>
        <w:footnoteRef/>
      </w:r>
      <w:r>
        <w:t xml:space="preserve"> </w:t>
      </w:r>
      <w:r w:rsidR="002E2757" w:rsidRPr="002E2757">
        <w:t>Chou C, et al. Association of socioeconomic position with sensory impairment among US working-aged adults. American Journal of Public Health. 2015;105(6):1262–1268. </w:t>
      </w:r>
    </w:p>
  </w:footnote>
  <w:footnote w:id="5">
    <w:p w14:paraId="4960E178" w14:textId="7FB34525" w:rsidR="00730873" w:rsidRDefault="00730873">
      <w:pPr>
        <w:pStyle w:val="FootnoteText"/>
      </w:pPr>
      <w:r>
        <w:rPr>
          <w:rStyle w:val="FootnoteReference"/>
        </w:rPr>
        <w:footnoteRef/>
      </w:r>
      <w:r>
        <w:t xml:space="preserve"> </w:t>
      </w:r>
      <w:r>
        <w:rPr>
          <w:color w:val="000000"/>
          <w:shd w:val="clear" w:color="auto" w:fill="FFFFFF"/>
        </w:rPr>
        <w:t>Chan S., Hixon B., Adkins M., Shinn J. B., &amp; Bush M. L. (2017). </w:t>
      </w:r>
      <w:r>
        <w:rPr>
          <w:rStyle w:val="ref-title"/>
          <w:color w:val="000000"/>
          <w:shd w:val="clear" w:color="auto" w:fill="FFFFFF"/>
        </w:rPr>
        <w:t>Rurality and determinants of hearing healthcare in adult hearing aid recipients</w:t>
      </w:r>
      <w:r>
        <w:rPr>
          <w:color w:val="000000"/>
          <w:shd w:val="clear" w:color="auto" w:fill="FFFFFF"/>
        </w:rPr>
        <w:t>. </w:t>
      </w:r>
      <w:r>
        <w:rPr>
          <w:rStyle w:val="ref-journal"/>
          <w:color w:val="000000"/>
          <w:shd w:val="clear" w:color="auto" w:fill="FFFFFF"/>
        </w:rPr>
        <w:t>The Laryngoscope</w:t>
      </w:r>
      <w:r>
        <w:rPr>
          <w:color w:val="000000"/>
          <w:shd w:val="clear" w:color="auto" w:fill="FFFFFF"/>
        </w:rPr>
        <w:t>, </w:t>
      </w:r>
      <w:r>
        <w:rPr>
          <w:rStyle w:val="ref-vol"/>
          <w:color w:val="000000"/>
          <w:shd w:val="clear" w:color="auto" w:fill="FFFFFF"/>
        </w:rPr>
        <w:t>127</w:t>
      </w:r>
      <w:r>
        <w:rPr>
          <w:color w:val="000000"/>
          <w:shd w:val="clear" w:color="auto" w:fill="FFFFFF"/>
        </w:rPr>
        <w:t>(</w:t>
      </w:r>
      <w:r>
        <w:rPr>
          <w:rStyle w:val="ref-iss"/>
          <w:color w:val="000000"/>
          <w:shd w:val="clear" w:color="auto" w:fill="FFFFFF"/>
        </w:rPr>
        <w:t>10</w:t>
      </w:r>
      <w:r>
        <w:rPr>
          <w:color w:val="000000"/>
          <w:shd w:val="clear" w:color="auto" w:fill="FFFFFF"/>
        </w:rPr>
        <w:t>), 2362–2367.</w:t>
      </w:r>
    </w:p>
  </w:footnote>
  <w:footnote w:id="6">
    <w:p w14:paraId="204BB2CB" w14:textId="42E4B782" w:rsidR="001447C1" w:rsidRDefault="001447C1">
      <w:pPr>
        <w:pStyle w:val="FootnoteText"/>
      </w:pPr>
      <w:r>
        <w:rPr>
          <w:rStyle w:val="FootnoteReference"/>
        </w:rPr>
        <w:footnoteRef/>
      </w:r>
      <w:r>
        <w:t xml:space="preserve"> Centers for Disease Control and Prevention. (May 2018) </w:t>
      </w:r>
      <w:r>
        <w:rPr>
          <w:i/>
          <w:iCs/>
        </w:rPr>
        <w:t xml:space="preserve">Deaths from Falls Among Persons Aged ≥65 Years — United States, 2007–2016. </w:t>
      </w:r>
      <w:hyperlink r:id="rId2" w:history="1">
        <w:r>
          <w:rPr>
            <w:rStyle w:val="Hyperlink"/>
          </w:rPr>
          <w:t>https://www.cdc.gov/mmwr/volumes/67/wr/mm6718a1.htm</w:t>
        </w:r>
      </w:hyperlink>
      <w:r>
        <w:rPr>
          <w:iCs/>
        </w:rPr>
        <w:t xml:space="preserve">; </w:t>
      </w:r>
    </w:p>
  </w:footnote>
  <w:footnote w:id="7">
    <w:p w14:paraId="7F58F156" w14:textId="766D0272" w:rsidR="00265B38" w:rsidRDefault="00265B38">
      <w:pPr>
        <w:pStyle w:val="FootnoteText"/>
      </w:pPr>
      <w:r>
        <w:rPr>
          <w:rStyle w:val="FootnoteReference"/>
        </w:rPr>
        <w:footnoteRef/>
      </w:r>
      <w:r>
        <w:t xml:space="preserve"> Lin, Frank and Yaffe, Kristine.  Journal of the American Medical Association: </w:t>
      </w:r>
      <w:r>
        <w:rPr>
          <w:i/>
          <w:iCs/>
        </w:rPr>
        <w:t>Hearing Loss and Cognitive Decline in Older Adults</w:t>
      </w:r>
      <w:r>
        <w:t xml:space="preserve">.  (February 2013)  </w:t>
      </w:r>
      <w:hyperlink r:id="rId3" w:history="1">
        <w:r>
          <w:rPr>
            <w:rStyle w:val="Hyperlink"/>
          </w:rPr>
          <w:t>https://jamanetwork.com/journals/jamainternalmedicine/fullarticle/1558452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FB06" w14:textId="617C7FE0" w:rsidR="001A21B0" w:rsidRPr="00771808" w:rsidRDefault="001A21B0" w:rsidP="00771808">
    <w:pPr>
      <w:tabs>
        <w:tab w:val="center" w:pos="4320"/>
        <w:tab w:val="right" w:pos="8640"/>
      </w:tabs>
      <w:spacing w:after="0" w:line="240" w:lineRule="auto"/>
      <w:rPr>
        <w:rFonts w:ascii="Calibri" w:eastAsia="Times New Roman" w:hAnsi="Calibri" w:cs="Times New Roman"/>
        <w:lang w:eastAsia="x-none"/>
      </w:rPr>
    </w:pPr>
  </w:p>
  <w:p w14:paraId="07E3419F" w14:textId="5F162A59" w:rsidR="001A21B0" w:rsidRDefault="00BB4547" w:rsidP="00771808">
    <w:pPr>
      <w:tabs>
        <w:tab w:val="center" w:pos="4320"/>
        <w:tab w:val="right" w:pos="8640"/>
      </w:tabs>
      <w:spacing w:after="0" w:line="240" w:lineRule="auto"/>
      <w:rPr>
        <w:rFonts w:ascii="Calibri" w:eastAsia="Times New Roman" w:hAnsi="Calibri" w:cs="Times New Roman"/>
        <w:lang w:eastAsia="x-none"/>
      </w:rPr>
    </w:pPr>
    <w:r>
      <w:rPr>
        <w:rFonts w:ascii="Calibri" w:eastAsia="Times New Roman" w:hAnsi="Calibri" w:cs="Times New Roman"/>
        <w:lang w:eastAsia="x-none"/>
      </w:rPr>
      <w:t>October 4, 2023</w:t>
    </w:r>
  </w:p>
  <w:p w14:paraId="0103BFD7" w14:textId="4B9E7B0F" w:rsidR="001A21B0" w:rsidRPr="00771808" w:rsidRDefault="001A21B0" w:rsidP="00771808">
    <w:pPr>
      <w:tabs>
        <w:tab w:val="center" w:pos="4320"/>
        <w:tab w:val="right" w:pos="8640"/>
      </w:tabs>
      <w:spacing w:after="0" w:line="240" w:lineRule="auto"/>
      <w:rPr>
        <w:rFonts w:ascii="Calibri" w:eastAsia="Times New Roman" w:hAnsi="Calibri" w:cs="Times New Roman"/>
        <w:noProof/>
        <w:lang w:eastAsia="x-none"/>
      </w:rPr>
    </w:pPr>
    <w:r w:rsidRPr="00771808">
      <w:rPr>
        <w:rFonts w:ascii="Calibri" w:eastAsia="Times New Roman" w:hAnsi="Calibri" w:cs="Times New Roman"/>
        <w:lang w:eastAsia="x-none"/>
      </w:rPr>
      <w:t xml:space="preserve">Page </w:t>
    </w:r>
    <w:r w:rsidRPr="00771808">
      <w:rPr>
        <w:rFonts w:ascii="Calibri" w:eastAsia="Times New Roman" w:hAnsi="Calibri" w:cs="Times New Roman"/>
        <w:lang w:eastAsia="x-none"/>
      </w:rPr>
      <w:fldChar w:fldCharType="begin"/>
    </w:r>
    <w:r w:rsidRPr="00771808">
      <w:rPr>
        <w:rFonts w:ascii="Calibri" w:eastAsia="Times New Roman" w:hAnsi="Calibri" w:cs="Times New Roman"/>
        <w:lang w:eastAsia="x-none"/>
      </w:rPr>
      <w:instrText xml:space="preserve"> PAGE   \* MERGEFORMAT </w:instrText>
    </w:r>
    <w:r w:rsidRPr="00771808">
      <w:rPr>
        <w:rFonts w:ascii="Calibri" w:eastAsia="Times New Roman" w:hAnsi="Calibri" w:cs="Times New Roman"/>
        <w:lang w:eastAsia="x-none"/>
      </w:rPr>
      <w:fldChar w:fldCharType="separate"/>
    </w:r>
    <w:r w:rsidR="00082C49">
      <w:rPr>
        <w:rFonts w:ascii="Calibri" w:eastAsia="Times New Roman" w:hAnsi="Calibri" w:cs="Times New Roman"/>
        <w:noProof/>
        <w:lang w:eastAsia="x-none"/>
      </w:rPr>
      <w:t>2</w:t>
    </w:r>
    <w:r w:rsidRPr="00771808">
      <w:rPr>
        <w:rFonts w:ascii="Calibri" w:eastAsia="Times New Roman" w:hAnsi="Calibri" w:cs="Times New Roman"/>
        <w:noProof/>
        <w:lang w:eastAsia="x-none"/>
      </w:rPr>
      <w:fldChar w:fldCharType="end"/>
    </w:r>
  </w:p>
  <w:p w14:paraId="6925EF53" w14:textId="6CF9EDCD" w:rsidR="001A21B0" w:rsidRDefault="001A2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F361" w14:textId="77777777" w:rsidR="001A21B0" w:rsidRDefault="001A21B0" w:rsidP="003E47A8">
    <w:pPr>
      <w:pStyle w:val="Header"/>
      <w:tabs>
        <w:tab w:val="clear" w:pos="4680"/>
        <w:tab w:val="clear" w:pos="9360"/>
        <w:tab w:val="left" w:pos="992"/>
      </w:tabs>
    </w:pPr>
    <w:r>
      <w:tab/>
    </w:r>
    <w:r>
      <w:rPr>
        <w:noProof/>
      </w:rPr>
      <w:drawing>
        <wp:anchor distT="0" distB="0" distL="114300" distR="114300" simplePos="0" relativeHeight="251659264" behindDoc="0" locked="1" layoutInCell="1" allowOverlap="0" wp14:anchorId="553DC0AF" wp14:editId="3D15CEC5">
          <wp:simplePos x="0" y="0"/>
          <wp:positionH relativeFrom="page">
            <wp:posOffset>479425</wp:posOffset>
          </wp:positionH>
          <wp:positionV relativeFrom="paragraph">
            <wp:posOffset>-16510</wp:posOffset>
          </wp:positionV>
          <wp:extent cx="6845300" cy="685800"/>
          <wp:effectExtent l="0" t="0" r="0" b="0"/>
          <wp:wrapSquare wrapText="bothSides"/>
          <wp:docPr id="2" name="Picture 2" descr="Letterhead-Top(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Top(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1298B"/>
    <w:multiLevelType w:val="multilevel"/>
    <w:tmpl w:val="E874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B70FA"/>
    <w:multiLevelType w:val="hybridMultilevel"/>
    <w:tmpl w:val="A2AE9B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81531B3"/>
    <w:multiLevelType w:val="multilevel"/>
    <w:tmpl w:val="D32023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8B1A2D"/>
    <w:multiLevelType w:val="hybridMultilevel"/>
    <w:tmpl w:val="AFF49B8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7A427CDF"/>
    <w:multiLevelType w:val="hybridMultilevel"/>
    <w:tmpl w:val="7C88E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2980472">
    <w:abstractNumId w:val="1"/>
  </w:num>
  <w:num w:numId="2" w16cid:durableId="907375630">
    <w:abstractNumId w:val="3"/>
  </w:num>
  <w:num w:numId="3" w16cid:durableId="29231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3851494">
    <w:abstractNumId w:val="4"/>
  </w:num>
  <w:num w:numId="5" w16cid:durableId="77987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0A4"/>
    <w:rsid w:val="00001522"/>
    <w:rsid w:val="00005D25"/>
    <w:rsid w:val="000154D0"/>
    <w:rsid w:val="0001608B"/>
    <w:rsid w:val="000220DF"/>
    <w:rsid w:val="00023AEF"/>
    <w:rsid w:val="00027739"/>
    <w:rsid w:val="0004613C"/>
    <w:rsid w:val="00047E8D"/>
    <w:rsid w:val="00062032"/>
    <w:rsid w:val="0006650E"/>
    <w:rsid w:val="00070666"/>
    <w:rsid w:val="000801D7"/>
    <w:rsid w:val="00082C49"/>
    <w:rsid w:val="0008439C"/>
    <w:rsid w:val="00095A78"/>
    <w:rsid w:val="0009785E"/>
    <w:rsid w:val="000A404F"/>
    <w:rsid w:val="000A5006"/>
    <w:rsid w:val="000C1C0D"/>
    <w:rsid w:val="000C6A77"/>
    <w:rsid w:val="000D5DA8"/>
    <w:rsid w:val="000E0CE8"/>
    <w:rsid w:val="000E11C0"/>
    <w:rsid w:val="000E11FA"/>
    <w:rsid w:val="000E2640"/>
    <w:rsid w:val="000F2664"/>
    <w:rsid w:val="001209A3"/>
    <w:rsid w:val="001351F5"/>
    <w:rsid w:val="001404C8"/>
    <w:rsid w:val="001447C1"/>
    <w:rsid w:val="00145567"/>
    <w:rsid w:val="00150524"/>
    <w:rsid w:val="00162E03"/>
    <w:rsid w:val="00165B3F"/>
    <w:rsid w:val="00166691"/>
    <w:rsid w:val="00167648"/>
    <w:rsid w:val="0016785B"/>
    <w:rsid w:val="0017010B"/>
    <w:rsid w:val="00180A8D"/>
    <w:rsid w:val="001A21B0"/>
    <w:rsid w:val="001C07B7"/>
    <w:rsid w:val="001E1864"/>
    <w:rsid w:val="001F7172"/>
    <w:rsid w:val="00200C79"/>
    <w:rsid w:val="00215B92"/>
    <w:rsid w:val="0021706F"/>
    <w:rsid w:val="00254225"/>
    <w:rsid w:val="00256355"/>
    <w:rsid w:val="00262718"/>
    <w:rsid w:val="00262A7D"/>
    <w:rsid w:val="00265B38"/>
    <w:rsid w:val="0027688F"/>
    <w:rsid w:val="00283FE3"/>
    <w:rsid w:val="0028411F"/>
    <w:rsid w:val="002852D6"/>
    <w:rsid w:val="002A28C9"/>
    <w:rsid w:val="002A7588"/>
    <w:rsid w:val="002A7A1B"/>
    <w:rsid w:val="002B4590"/>
    <w:rsid w:val="002C2348"/>
    <w:rsid w:val="002C3E9D"/>
    <w:rsid w:val="002C4161"/>
    <w:rsid w:val="002C507A"/>
    <w:rsid w:val="002D12CA"/>
    <w:rsid w:val="002E2757"/>
    <w:rsid w:val="002E5820"/>
    <w:rsid w:val="002F078B"/>
    <w:rsid w:val="00311509"/>
    <w:rsid w:val="00313A85"/>
    <w:rsid w:val="00334757"/>
    <w:rsid w:val="003403B3"/>
    <w:rsid w:val="0034419E"/>
    <w:rsid w:val="0034430E"/>
    <w:rsid w:val="00355E28"/>
    <w:rsid w:val="00372BA0"/>
    <w:rsid w:val="00372C08"/>
    <w:rsid w:val="00376123"/>
    <w:rsid w:val="00376883"/>
    <w:rsid w:val="003827A2"/>
    <w:rsid w:val="003A0830"/>
    <w:rsid w:val="003B0BAC"/>
    <w:rsid w:val="003B57F4"/>
    <w:rsid w:val="003C795A"/>
    <w:rsid w:val="003D3208"/>
    <w:rsid w:val="003D5B95"/>
    <w:rsid w:val="003D66DC"/>
    <w:rsid w:val="003E47A8"/>
    <w:rsid w:val="003F0F0D"/>
    <w:rsid w:val="003F641F"/>
    <w:rsid w:val="00400A3A"/>
    <w:rsid w:val="00406F94"/>
    <w:rsid w:val="00411300"/>
    <w:rsid w:val="00425F62"/>
    <w:rsid w:val="00431648"/>
    <w:rsid w:val="0044188E"/>
    <w:rsid w:val="004447CA"/>
    <w:rsid w:val="00452473"/>
    <w:rsid w:val="00453940"/>
    <w:rsid w:val="00462120"/>
    <w:rsid w:val="004810EB"/>
    <w:rsid w:val="004861A6"/>
    <w:rsid w:val="00491423"/>
    <w:rsid w:val="0049190E"/>
    <w:rsid w:val="00493B06"/>
    <w:rsid w:val="00497A18"/>
    <w:rsid w:val="004B08A1"/>
    <w:rsid w:val="004B1011"/>
    <w:rsid w:val="004B141C"/>
    <w:rsid w:val="004B285F"/>
    <w:rsid w:val="004C09C6"/>
    <w:rsid w:val="004D2392"/>
    <w:rsid w:val="004D55FC"/>
    <w:rsid w:val="004E0462"/>
    <w:rsid w:val="004E5B83"/>
    <w:rsid w:val="0050147C"/>
    <w:rsid w:val="005021F3"/>
    <w:rsid w:val="005027FE"/>
    <w:rsid w:val="005205B2"/>
    <w:rsid w:val="00530D14"/>
    <w:rsid w:val="005313D5"/>
    <w:rsid w:val="0053645C"/>
    <w:rsid w:val="005422C5"/>
    <w:rsid w:val="00543E06"/>
    <w:rsid w:val="00543E59"/>
    <w:rsid w:val="0055726A"/>
    <w:rsid w:val="00563A24"/>
    <w:rsid w:val="0059410E"/>
    <w:rsid w:val="005A3699"/>
    <w:rsid w:val="005A3EF0"/>
    <w:rsid w:val="005C5E04"/>
    <w:rsid w:val="005D2CAA"/>
    <w:rsid w:val="005D4DAC"/>
    <w:rsid w:val="005D6C69"/>
    <w:rsid w:val="005F5F12"/>
    <w:rsid w:val="005F62DD"/>
    <w:rsid w:val="00612CBC"/>
    <w:rsid w:val="006162F3"/>
    <w:rsid w:val="00622D20"/>
    <w:rsid w:val="00624FA1"/>
    <w:rsid w:val="0063035B"/>
    <w:rsid w:val="00632060"/>
    <w:rsid w:val="0064428F"/>
    <w:rsid w:val="00644445"/>
    <w:rsid w:val="00644F59"/>
    <w:rsid w:val="00651DC4"/>
    <w:rsid w:val="00653872"/>
    <w:rsid w:val="00674420"/>
    <w:rsid w:val="00685CE5"/>
    <w:rsid w:val="0069605E"/>
    <w:rsid w:val="006A6148"/>
    <w:rsid w:val="006B0980"/>
    <w:rsid w:val="006B3CE1"/>
    <w:rsid w:val="006B5A4E"/>
    <w:rsid w:val="006C2F1F"/>
    <w:rsid w:val="006E2193"/>
    <w:rsid w:val="006E5778"/>
    <w:rsid w:val="00707547"/>
    <w:rsid w:val="0071082C"/>
    <w:rsid w:val="0071246D"/>
    <w:rsid w:val="00716F6D"/>
    <w:rsid w:val="0072276A"/>
    <w:rsid w:val="00726A6C"/>
    <w:rsid w:val="00730873"/>
    <w:rsid w:val="007377AC"/>
    <w:rsid w:val="007405FC"/>
    <w:rsid w:val="00740E25"/>
    <w:rsid w:val="0074502D"/>
    <w:rsid w:val="0074743B"/>
    <w:rsid w:val="00757145"/>
    <w:rsid w:val="00762C83"/>
    <w:rsid w:val="00771808"/>
    <w:rsid w:val="00772969"/>
    <w:rsid w:val="0077554A"/>
    <w:rsid w:val="007822AB"/>
    <w:rsid w:val="0078619A"/>
    <w:rsid w:val="00793033"/>
    <w:rsid w:val="007B6378"/>
    <w:rsid w:val="007C45F6"/>
    <w:rsid w:val="007D11C2"/>
    <w:rsid w:val="007D7103"/>
    <w:rsid w:val="007E03B1"/>
    <w:rsid w:val="008040E4"/>
    <w:rsid w:val="00804D0C"/>
    <w:rsid w:val="00814CE6"/>
    <w:rsid w:val="00820895"/>
    <w:rsid w:val="00821729"/>
    <w:rsid w:val="0082774C"/>
    <w:rsid w:val="00833ACE"/>
    <w:rsid w:val="0083435E"/>
    <w:rsid w:val="00836E38"/>
    <w:rsid w:val="00842ED7"/>
    <w:rsid w:val="00867FFC"/>
    <w:rsid w:val="0087364F"/>
    <w:rsid w:val="00873678"/>
    <w:rsid w:val="008751D3"/>
    <w:rsid w:val="0088210E"/>
    <w:rsid w:val="00884046"/>
    <w:rsid w:val="00887CEB"/>
    <w:rsid w:val="008949E7"/>
    <w:rsid w:val="008A12F1"/>
    <w:rsid w:val="008A264C"/>
    <w:rsid w:val="008B0E54"/>
    <w:rsid w:val="008B0F88"/>
    <w:rsid w:val="008B2AC6"/>
    <w:rsid w:val="008B4332"/>
    <w:rsid w:val="008D2B13"/>
    <w:rsid w:val="008E3F63"/>
    <w:rsid w:val="00902C0B"/>
    <w:rsid w:val="0092095E"/>
    <w:rsid w:val="00933C6C"/>
    <w:rsid w:val="009534E7"/>
    <w:rsid w:val="009612E7"/>
    <w:rsid w:val="00970373"/>
    <w:rsid w:val="00975550"/>
    <w:rsid w:val="00992155"/>
    <w:rsid w:val="009B038C"/>
    <w:rsid w:val="009D5976"/>
    <w:rsid w:val="009F20A4"/>
    <w:rsid w:val="009F6B03"/>
    <w:rsid w:val="00A0036D"/>
    <w:rsid w:val="00A076A9"/>
    <w:rsid w:val="00A21876"/>
    <w:rsid w:val="00A21F95"/>
    <w:rsid w:val="00A327D6"/>
    <w:rsid w:val="00A4657B"/>
    <w:rsid w:val="00A54D32"/>
    <w:rsid w:val="00A55B35"/>
    <w:rsid w:val="00A64CEE"/>
    <w:rsid w:val="00A7423C"/>
    <w:rsid w:val="00A82032"/>
    <w:rsid w:val="00AA3FFA"/>
    <w:rsid w:val="00AA54A4"/>
    <w:rsid w:val="00AB5F88"/>
    <w:rsid w:val="00AB62B0"/>
    <w:rsid w:val="00AC3DF5"/>
    <w:rsid w:val="00AC7D6D"/>
    <w:rsid w:val="00AD5F82"/>
    <w:rsid w:val="00AE2BB8"/>
    <w:rsid w:val="00AE616F"/>
    <w:rsid w:val="00B0731D"/>
    <w:rsid w:val="00B22ED3"/>
    <w:rsid w:val="00B32A29"/>
    <w:rsid w:val="00B36985"/>
    <w:rsid w:val="00B511E0"/>
    <w:rsid w:val="00B5456A"/>
    <w:rsid w:val="00B6086D"/>
    <w:rsid w:val="00B73368"/>
    <w:rsid w:val="00B774DA"/>
    <w:rsid w:val="00B90F48"/>
    <w:rsid w:val="00B9293A"/>
    <w:rsid w:val="00BA1C31"/>
    <w:rsid w:val="00BB4547"/>
    <w:rsid w:val="00BC422F"/>
    <w:rsid w:val="00BC61B2"/>
    <w:rsid w:val="00BC6CFD"/>
    <w:rsid w:val="00BD197E"/>
    <w:rsid w:val="00C07BFD"/>
    <w:rsid w:val="00C34DCA"/>
    <w:rsid w:val="00C47907"/>
    <w:rsid w:val="00C60151"/>
    <w:rsid w:val="00C62C9B"/>
    <w:rsid w:val="00C662E1"/>
    <w:rsid w:val="00C73545"/>
    <w:rsid w:val="00C742EE"/>
    <w:rsid w:val="00C77F00"/>
    <w:rsid w:val="00C805EA"/>
    <w:rsid w:val="00C83A5E"/>
    <w:rsid w:val="00C8427C"/>
    <w:rsid w:val="00C903AA"/>
    <w:rsid w:val="00C921D3"/>
    <w:rsid w:val="00C93C2D"/>
    <w:rsid w:val="00C97F88"/>
    <w:rsid w:val="00CA19B2"/>
    <w:rsid w:val="00CA56A7"/>
    <w:rsid w:val="00CB2384"/>
    <w:rsid w:val="00CB613E"/>
    <w:rsid w:val="00CB7414"/>
    <w:rsid w:val="00CC31BE"/>
    <w:rsid w:val="00CD689C"/>
    <w:rsid w:val="00CD7E6F"/>
    <w:rsid w:val="00CE4012"/>
    <w:rsid w:val="00D014A9"/>
    <w:rsid w:val="00D02B5B"/>
    <w:rsid w:val="00D14AFE"/>
    <w:rsid w:val="00D14EDA"/>
    <w:rsid w:val="00D307B1"/>
    <w:rsid w:val="00D33803"/>
    <w:rsid w:val="00D42C62"/>
    <w:rsid w:val="00D54346"/>
    <w:rsid w:val="00D72F83"/>
    <w:rsid w:val="00D82E08"/>
    <w:rsid w:val="00D9119F"/>
    <w:rsid w:val="00D93D1A"/>
    <w:rsid w:val="00DA10B6"/>
    <w:rsid w:val="00DA38EF"/>
    <w:rsid w:val="00DB0D9D"/>
    <w:rsid w:val="00DE61FA"/>
    <w:rsid w:val="00DF2928"/>
    <w:rsid w:val="00DF7D44"/>
    <w:rsid w:val="00E06FD8"/>
    <w:rsid w:val="00E10BE8"/>
    <w:rsid w:val="00E24E8B"/>
    <w:rsid w:val="00E437B9"/>
    <w:rsid w:val="00E53728"/>
    <w:rsid w:val="00E55741"/>
    <w:rsid w:val="00E60912"/>
    <w:rsid w:val="00E61904"/>
    <w:rsid w:val="00E63EDE"/>
    <w:rsid w:val="00E87BEC"/>
    <w:rsid w:val="00E9067C"/>
    <w:rsid w:val="00EC483A"/>
    <w:rsid w:val="00EC4A5F"/>
    <w:rsid w:val="00EC4D2E"/>
    <w:rsid w:val="00EE455A"/>
    <w:rsid w:val="00EF1DD7"/>
    <w:rsid w:val="00EF6476"/>
    <w:rsid w:val="00F004BA"/>
    <w:rsid w:val="00F0063D"/>
    <w:rsid w:val="00F17C5D"/>
    <w:rsid w:val="00F2029B"/>
    <w:rsid w:val="00F20EBF"/>
    <w:rsid w:val="00F24D78"/>
    <w:rsid w:val="00F31E84"/>
    <w:rsid w:val="00F376A7"/>
    <w:rsid w:val="00F42CEC"/>
    <w:rsid w:val="00F47DD7"/>
    <w:rsid w:val="00F52149"/>
    <w:rsid w:val="00F650CF"/>
    <w:rsid w:val="00F72C2D"/>
    <w:rsid w:val="00F74121"/>
    <w:rsid w:val="00F7613F"/>
    <w:rsid w:val="00F77EAC"/>
    <w:rsid w:val="00F85EB9"/>
    <w:rsid w:val="00F86DDD"/>
    <w:rsid w:val="00F94195"/>
    <w:rsid w:val="00F95469"/>
    <w:rsid w:val="00F95588"/>
    <w:rsid w:val="00F97C73"/>
    <w:rsid w:val="00FA729C"/>
    <w:rsid w:val="00FB4D26"/>
    <w:rsid w:val="00FB6528"/>
    <w:rsid w:val="00FC133D"/>
    <w:rsid w:val="00FC39ED"/>
    <w:rsid w:val="00FC3E55"/>
    <w:rsid w:val="00FC54C7"/>
    <w:rsid w:val="00FE08F4"/>
    <w:rsid w:val="00FE0F1E"/>
    <w:rsid w:val="00FE7C4F"/>
    <w:rsid w:val="00FF6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81655D"/>
  <w15:docId w15:val="{FD94B815-2263-40EC-9A71-E46D28C0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09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4DA"/>
  </w:style>
  <w:style w:type="paragraph" w:styleId="Footer">
    <w:name w:val="footer"/>
    <w:basedOn w:val="Normal"/>
    <w:link w:val="FooterChar"/>
    <w:uiPriority w:val="99"/>
    <w:unhideWhenUsed/>
    <w:rsid w:val="00B77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4DA"/>
  </w:style>
  <w:style w:type="paragraph" w:styleId="BalloonText">
    <w:name w:val="Balloon Text"/>
    <w:basedOn w:val="Normal"/>
    <w:link w:val="BalloonTextChar"/>
    <w:uiPriority w:val="99"/>
    <w:semiHidden/>
    <w:unhideWhenUsed/>
    <w:rsid w:val="00D91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119F"/>
    <w:rPr>
      <w:rFonts w:ascii="Tahoma" w:hAnsi="Tahoma" w:cs="Tahoma"/>
      <w:sz w:val="16"/>
      <w:szCs w:val="16"/>
    </w:rPr>
  </w:style>
  <w:style w:type="character" w:styleId="CommentReference">
    <w:name w:val="annotation reference"/>
    <w:basedOn w:val="DefaultParagraphFont"/>
    <w:uiPriority w:val="99"/>
    <w:semiHidden/>
    <w:unhideWhenUsed/>
    <w:rsid w:val="00165B3F"/>
    <w:rPr>
      <w:sz w:val="16"/>
      <w:szCs w:val="16"/>
    </w:rPr>
  </w:style>
  <w:style w:type="paragraph" w:styleId="CommentText">
    <w:name w:val="annotation text"/>
    <w:basedOn w:val="Normal"/>
    <w:link w:val="CommentTextChar"/>
    <w:uiPriority w:val="99"/>
    <w:semiHidden/>
    <w:unhideWhenUsed/>
    <w:rsid w:val="00165B3F"/>
    <w:pPr>
      <w:spacing w:line="240" w:lineRule="auto"/>
    </w:pPr>
    <w:rPr>
      <w:sz w:val="20"/>
      <w:szCs w:val="20"/>
    </w:rPr>
  </w:style>
  <w:style w:type="character" w:customStyle="1" w:styleId="CommentTextChar">
    <w:name w:val="Comment Text Char"/>
    <w:basedOn w:val="DefaultParagraphFont"/>
    <w:link w:val="CommentText"/>
    <w:uiPriority w:val="99"/>
    <w:semiHidden/>
    <w:rsid w:val="00165B3F"/>
    <w:rPr>
      <w:sz w:val="20"/>
      <w:szCs w:val="20"/>
    </w:rPr>
  </w:style>
  <w:style w:type="paragraph" w:styleId="CommentSubject">
    <w:name w:val="annotation subject"/>
    <w:basedOn w:val="CommentText"/>
    <w:next w:val="CommentText"/>
    <w:link w:val="CommentSubjectChar"/>
    <w:uiPriority w:val="99"/>
    <w:semiHidden/>
    <w:unhideWhenUsed/>
    <w:rsid w:val="00165B3F"/>
    <w:rPr>
      <w:b/>
      <w:bCs/>
    </w:rPr>
  </w:style>
  <w:style w:type="character" w:customStyle="1" w:styleId="CommentSubjectChar">
    <w:name w:val="Comment Subject Char"/>
    <w:basedOn w:val="CommentTextChar"/>
    <w:link w:val="CommentSubject"/>
    <w:uiPriority w:val="99"/>
    <w:semiHidden/>
    <w:rsid w:val="00165B3F"/>
    <w:rPr>
      <w:b/>
      <w:bCs/>
      <w:sz w:val="20"/>
      <w:szCs w:val="20"/>
    </w:rPr>
  </w:style>
  <w:style w:type="paragraph" w:styleId="FootnoteText">
    <w:name w:val="footnote text"/>
    <w:basedOn w:val="Normal"/>
    <w:link w:val="FootnoteTextChar"/>
    <w:uiPriority w:val="99"/>
    <w:unhideWhenUsed/>
    <w:rsid w:val="005F62DD"/>
    <w:pPr>
      <w:spacing w:after="0" w:line="240" w:lineRule="auto"/>
    </w:pPr>
    <w:rPr>
      <w:sz w:val="20"/>
      <w:szCs w:val="20"/>
    </w:rPr>
  </w:style>
  <w:style w:type="character" w:customStyle="1" w:styleId="FootnoteTextChar">
    <w:name w:val="Footnote Text Char"/>
    <w:basedOn w:val="DefaultParagraphFont"/>
    <w:link w:val="FootnoteText"/>
    <w:uiPriority w:val="99"/>
    <w:rsid w:val="005F62DD"/>
    <w:rPr>
      <w:sz w:val="20"/>
      <w:szCs w:val="20"/>
    </w:rPr>
  </w:style>
  <w:style w:type="character" w:styleId="FootnoteReference">
    <w:name w:val="footnote reference"/>
    <w:basedOn w:val="DefaultParagraphFont"/>
    <w:uiPriority w:val="99"/>
    <w:semiHidden/>
    <w:unhideWhenUsed/>
    <w:rsid w:val="005F62DD"/>
    <w:rPr>
      <w:vertAlign w:val="superscript"/>
    </w:rPr>
  </w:style>
  <w:style w:type="character" w:styleId="Strong">
    <w:name w:val="Strong"/>
    <w:basedOn w:val="DefaultParagraphFont"/>
    <w:uiPriority w:val="22"/>
    <w:qFormat/>
    <w:rsid w:val="003B0BAC"/>
    <w:rPr>
      <w:b/>
      <w:bCs/>
    </w:rPr>
  </w:style>
  <w:style w:type="character" w:styleId="Hyperlink">
    <w:name w:val="Hyperlink"/>
    <w:basedOn w:val="DefaultParagraphFont"/>
    <w:uiPriority w:val="99"/>
    <w:unhideWhenUsed/>
    <w:rsid w:val="00167648"/>
    <w:rPr>
      <w:color w:val="0000FF"/>
      <w:u w:val="single"/>
    </w:rPr>
  </w:style>
  <w:style w:type="character" w:customStyle="1" w:styleId="hide">
    <w:name w:val="hide"/>
    <w:basedOn w:val="DefaultParagraphFont"/>
    <w:rsid w:val="00842ED7"/>
  </w:style>
  <w:style w:type="paragraph" w:styleId="NormalWeb">
    <w:name w:val="Normal (Web)"/>
    <w:basedOn w:val="Normal"/>
    <w:uiPriority w:val="99"/>
    <w:unhideWhenUsed/>
    <w:rsid w:val="00F7613F"/>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D82E08"/>
    <w:rPr>
      <w:i/>
      <w:iCs/>
    </w:rPr>
  </w:style>
  <w:style w:type="character" w:customStyle="1" w:styleId="Heading1Char">
    <w:name w:val="Heading 1 Char"/>
    <w:basedOn w:val="DefaultParagraphFont"/>
    <w:link w:val="Heading1"/>
    <w:uiPriority w:val="9"/>
    <w:rsid w:val="004C09C6"/>
    <w:rPr>
      <w:rFonts w:ascii="Times New Roman" w:eastAsia="Times New Roman" w:hAnsi="Times New Roman" w:cs="Times New Roman"/>
      <w:b/>
      <w:bCs/>
      <w:kern w:val="36"/>
      <w:sz w:val="48"/>
      <w:szCs w:val="48"/>
    </w:rPr>
  </w:style>
  <w:style w:type="character" w:customStyle="1" w:styleId="ref-journal">
    <w:name w:val="ref-journal"/>
    <w:basedOn w:val="DefaultParagraphFont"/>
    <w:rsid w:val="00EC483A"/>
  </w:style>
  <w:style w:type="character" w:customStyle="1" w:styleId="ref-vol">
    <w:name w:val="ref-vol"/>
    <w:basedOn w:val="DefaultParagraphFont"/>
    <w:rsid w:val="00EC483A"/>
  </w:style>
  <w:style w:type="character" w:styleId="FollowedHyperlink">
    <w:name w:val="FollowedHyperlink"/>
    <w:basedOn w:val="DefaultParagraphFont"/>
    <w:uiPriority w:val="99"/>
    <w:semiHidden/>
    <w:unhideWhenUsed/>
    <w:rsid w:val="00EC483A"/>
    <w:rPr>
      <w:color w:val="800080" w:themeColor="followedHyperlink"/>
      <w:u w:val="single"/>
    </w:rPr>
  </w:style>
  <w:style w:type="character" w:styleId="UnresolvedMention">
    <w:name w:val="Unresolved Mention"/>
    <w:basedOn w:val="DefaultParagraphFont"/>
    <w:uiPriority w:val="99"/>
    <w:semiHidden/>
    <w:unhideWhenUsed/>
    <w:rsid w:val="00070666"/>
    <w:rPr>
      <w:color w:val="605E5C"/>
      <w:shd w:val="clear" w:color="auto" w:fill="E1DFDD"/>
    </w:rPr>
  </w:style>
  <w:style w:type="paragraph" w:styleId="ListParagraph">
    <w:name w:val="List Paragraph"/>
    <w:basedOn w:val="Normal"/>
    <w:uiPriority w:val="34"/>
    <w:qFormat/>
    <w:rsid w:val="006B3CE1"/>
    <w:pPr>
      <w:ind w:left="720"/>
      <w:contextualSpacing/>
    </w:pPr>
  </w:style>
  <w:style w:type="character" w:customStyle="1" w:styleId="ref-title">
    <w:name w:val="ref-title"/>
    <w:basedOn w:val="DefaultParagraphFont"/>
    <w:rsid w:val="00730873"/>
  </w:style>
  <w:style w:type="character" w:customStyle="1" w:styleId="ref-iss">
    <w:name w:val="ref-iss"/>
    <w:basedOn w:val="DefaultParagraphFont"/>
    <w:rsid w:val="00730873"/>
  </w:style>
  <w:style w:type="character" w:customStyle="1" w:styleId="apple-converted-space">
    <w:name w:val="apple-converted-space"/>
    <w:basedOn w:val="DefaultParagraphFont"/>
    <w:rsid w:val="00095A78"/>
  </w:style>
  <w:style w:type="paragraph" w:styleId="Revision">
    <w:name w:val="Revision"/>
    <w:hidden/>
    <w:uiPriority w:val="99"/>
    <w:semiHidden/>
    <w:rsid w:val="00782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89865">
      <w:bodyDiv w:val="1"/>
      <w:marLeft w:val="0"/>
      <w:marRight w:val="0"/>
      <w:marTop w:val="0"/>
      <w:marBottom w:val="0"/>
      <w:divBdr>
        <w:top w:val="none" w:sz="0" w:space="0" w:color="auto"/>
        <w:left w:val="none" w:sz="0" w:space="0" w:color="auto"/>
        <w:bottom w:val="none" w:sz="0" w:space="0" w:color="auto"/>
        <w:right w:val="none" w:sz="0" w:space="0" w:color="auto"/>
      </w:divBdr>
      <w:divsChild>
        <w:div w:id="1448238226">
          <w:marLeft w:val="0"/>
          <w:marRight w:val="0"/>
          <w:marTop w:val="0"/>
          <w:marBottom w:val="0"/>
          <w:divBdr>
            <w:top w:val="none" w:sz="0" w:space="0" w:color="auto"/>
            <w:left w:val="none" w:sz="0" w:space="0" w:color="auto"/>
            <w:bottom w:val="none" w:sz="0" w:space="0" w:color="auto"/>
            <w:right w:val="none" w:sz="0" w:space="0" w:color="auto"/>
          </w:divBdr>
        </w:div>
        <w:div w:id="1819154523">
          <w:marLeft w:val="0"/>
          <w:marRight w:val="0"/>
          <w:marTop w:val="0"/>
          <w:marBottom w:val="0"/>
          <w:divBdr>
            <w:top w:val="none" w:sz="0" w:space="0" w:color="auto"/>
            <w:left w:val="none" w:sz="0" w:space="0" w:color="auto"/>
            <w:bottom w:val="none" w:sz="0" w:space="0" w:color="auto"/>
            <w:right w:val="none" w:sz="0" w:space="0" w:color="auto"/>
          </w:divBdr>
        </w:div>
        <w:div w:id="1924993552">
          <w:marLeft w:val="0"/>
          <w:marRight w:val="0"/>
          <w:marTop w:val="0"/>
          <w:marBottom w:val="0"/>
          <w:divBdr>
            <w:top w:val="none" w:sz="0" w:space="0" w:color="auto"/>
            <w:left w:val="none" w:sz="0" w:space="0" w:color="auto"/>
            <w:bottom w:val="none" w:sz="0" w:space="0" w:color="auto"/>
            <w:right w:val="none" w:sz="0" w:space="0" w:color="auto"/>
          </w:divBdr>
        </w:div>
      </w:divsChild>
    </w:div>
    <w:div w:id="423650138">
      <w:bodyDiv w:val="1"/>
      <w:marLeft w:val="0"/>
      <w:marRight w:val="0"/>
      <w:marTop w:val="0"/>
      <w:marBottom w:val="0"/>
      <w:divBdr>
        <w:top w:val="none" w:sz="0" w:space="0" w:color="auto"/>
        <w:left w:val="none" w:sz="0" w:space="0" w:color="auto"/>
        <w:bottom w:val="none" w:sz="0" w:space="0" w:color="auto"/>
        <w:right w:val="none" w:sz="0" w:space="0" w:color="auto"/>
      </w:divBdr>
    </w:div>
    <w:div w:id="591399194">
      <w:bodyDiv w:val="1"/>
      <w:marLeft w:val="0"/>
      <w:marRight w:val="0"/>
      <w:marTop w:val="0"/>
      <w:marBottom w:val="0"/>
      <w:divBdr>
        <w:top w:val="none" w:sz="0" w:space="0" w:color="auto"/>
        <w:left w:val="none" w:sz="0" w:space="0" w:color="auto"/>
        <w:bottom w:val="none" w:sz="0" w:space="0" w:color="auto"/>
        <w:right w:val="none" w:sz="0" w:space="0" w:color="auto"/>
      </w:divBdr>
    </w:div>
    <w:div w:id="688331217">
      <w:bodyDiv w:val="1"/>
      <w:marLeft w:val="0"/>
      <w:marRight w:val="0"/>
      <w:marTop w:val="0"/>
      <w:marBottom w:val="0"/>
      <w:divBdr>
        <w:top w:val="none" w:sz="0" w:space="0" w:color="auto"/>
        <w:left w:val="none" w:sz="0" w:space="0" w:color="auto"/>
        <w:bottom w:val="none" w:sz="0" w:space="0" w:color="auto"/>
        <w:right w:val="none" w:sz="0" w:space="0" w:color="auto"/>
      </w:divBdr>
    </w:div>
    <w:div w:id="1645429190">
      <w:bodyDiv w:val="1"/>
      <w:marLeft w:val="0"/>
      <w:marRight w:val="0"/>
      <w:marTop w:val="0"/>
      <w:marBottom w:val="0"/>
      <w:divBdr>
        <w:top w:val="none" w:sz="0" w:space="0" w:color="auto"/>
        <w:left w:val="none" w:sz="0" w:space="0" w:color="auto"/>
        <w:bottom w:val="none" w:sz="0" w:space="0" w:color="auto"/>
        <w:right w:val="none" w:sz="0" w:space="0" w:color="auto"/>
      </w:divBdr>
    </w:div>
    <w:div w:id="1786148621">
      <w:bodyDiv w:val="1"/>
      <w:marLeft w:val="0"/>
      <w:marRight w:val="0"/>
      <w:marTop w:val="0"/>
      <w:marBottom w:val="0"/>
      <w:divBdr>
        <w:top w:val="none" w:sz="0" w:space="0" w:color="auto"/>
        <w:left w:val="none" w:sz="0" w:space="0" w:color="auto"/>
        <w:bottom w:val="none" w:sz="0" w:space="0" w:color="auto"/>
        <w:right w:val="none" w:sz="0" w:space="0" w:color="auto"/>
      </w:divBdr>
    </w:div>
    <w:div w:id="1905485845">
      <w:bodyDiv w:val="1"/>
      <w:marLeft w:val="0"/>
      <w:marRight w:val="0"/>
      <w:marTop w:val="0"/>
      <w:marBottom w:val="0"/>
      <w:divBdr>
        <w:top w:val="none" w:sz="0" w:space="0" w:color="auto"/>
        <w:left w:val="none" w:sz="0" w:space="0" w:color="auto"/>
        <w:bottom w:val="none" w:sz="0" w:space="0" w:color="auto"/>
        <w:right w:val="none" w:sz="0" w:space="0" w:color="auto"/>
      </w:divBdr>
      <w:divsChild>
        <w:div w:id="262493172">
          <w:marLeft w:val="0"/>
          <w:marRight w:val="0"/>
          <w:marTop w:val="0"/>
          <w:marBottom w:val="0"/>
          <w:divBdr>
            <w:top w:val="none" w:sz="0" w:space="0" w:color="auto"/>
            <w:left w:val="none" w:sz="0" w:space="0" w:color="auto"/>
            <w:bottom w:val="none" w:sz="0" w:space="0" w:color="auto"/>
            <w:right w:val="none" w:sz="0" w:space="0" w:color="auto"/>
          </w:divBdr>
        </w:div>
        <w:div w:id="378434095">
          <w:marLeft w:val="0"/>
          <w:marRight w:val="0"/>
          <w:marTop w:val="0"/>
          <w:marBottom w:val="0"/>
          <w:divBdr>
            <w:top w:val="none" w:sz="0" w:space="0" w:color="auto"/>
            <w:left w:val="none" w:sz="0" w:space="0" w:color="auto"/>
            <w:bottom w:val="none" w:sz="0" w:space="0" w:color="auto"/>
            <w:right w:val="none" w:sz="0" w:space="0" w:color="auto"/>
          </w:divBdr>
        </w:div>
        <w:div w:id="717776220">
          <w:marLeft w:val="0"/>
          <w:marRight w:val="0"/>
          <w:marTop w:val="0"/>
          <w:marBottom w:val="0"/>
          <w:divBdr>
            <w:top w:val="none" w:sz="0" w:space="0" w:color="auto"/>
            <w:left w:val="none" w:sz="0" w:space="0" w:color="auto"/>
            <w:bottom w:val="none" w:sz="0" w:space="0" w:color="auto"/>
            <w:right w:val="none" w:sz="0" w:space="0" w:color="auto"/>
          </w:divBdr>
        </w:div>
        <w:div w:id="732041127">
          <w:marLeft w:val="0"/>
          <w:marRight w:val="0"/>
          <w:marTop w:val="0"/>
          <w:marBottom w:val="0"/>
          <w:divBdr>
            <w:top w:val="none" w:sz="0" w:space="0" w:color="auto"/>
            <w:left w:val="none" w:sz="0" w:space="0" w:color="auto"/>
            <w:bottom w:val="none" w:sz="0" w:space="0" w:color="auto"/>
            <w:right w:val="none" w:sz="0" w:space="0" w:color="auto"/>
          </w:divBdr>
        </w:div>
        <w:div w:id="816382967">
          <w:marLeft w:val="0"/>
          <w:marRight w:val="0"/>
          <w:marTop w:val="0"/>
          <w:marBottom w:val="0"/>
          <w:divBdr>
            <w:top w:val="none" w:sz="0" w:space="0" w:color="auto"/>
            <w:left w:val="none" w:sz="0" w:space="0" w:color="auto"/>
            <w:bottom w:val="none" w:sz="0" w:space="0" w:color="auto"/>
            <w:right w:val="none" w:sz="0" w:space="0" w:color="auto"/>
          </w:divBdr>
        </w:div>
        <w:div w:id="1131246601">
          <w:marLeft w:val="0"/>
          <w:marRight w:val="0"/>
          <w:marTop w:val="0"/>
          <w:marBottom w:val="0"/>
          <w:divBdr>
            <w:top w:val="none" w:sz="0" w:space="0" w:color="auto"/>
            <w:left w:val="none" w:sz="0" w:space="0" w:color="auto"/>
            <w:bottom w:val="none" w:sz="0" w:space="0" w:color="auto"/>
            <w:right w:val="none" w:sz="0" w:space="0" w:color="auto"/>
          </w:divBdr>
        </w:div>
        <w:div w:id="1375695021">
          <w:marLeft w:val="0"/>
          <w:marRight w:val="0"/>
          <w:marTop w:val="0"/>
          <w:marBottom w:val="0"/>
          <w:divBdr>
            <w:top w:val="none" w:sz="0" w:space="0" w:color="auto"/>
            <w:left w:val="none" w:sz="0" w:space="0" w:color="auto"/>
            <w:bottom w:val="none" w:sz="0" w:space="0" w:color="auto"/>
            <w:right w:val="none" w:sz="0" w:space="0" w:color="auto"/>
          </w:divBdr>
        </w:div>
        <w:div w:id="1474062036">
          <w:marLeft w:val="0"/>
          <w:marRight w:val="0"/>
          <w:marTop w:val="0"/>
          <w:marBottom w:val="0"/>
          <w:divBdr>
            <w:top w:val="none" w:sz="0" w:space="0" w:color="auto"/>
            <w:left w:val="none" w:sz="0" w:space="0" w:color="auto"/>
            <w:bottom w:val="none" w:sz="0" w:space="0" w:color="auto"/>
            <w:right w:val="none" w:sz="0" w:space="0" w:color="auto"/>
          </w:divBdr>
        </w:div>
        <w:div w:id="1562784467">
          <w:marLeft w:val="0"/>
          <w:marRight w:val="0"/>
          <w:marTop w:val="0"/>
          <w:marBottom w:val="0"/>
          <w:divBdr>
            <w:top w:val="none" w:sz="0" w:space="0" w:color="auto"/>
            <w:left w:val="none" w:sz="0" w:space="0" w:color="auto"/>
            <w:bottom w:val="none" w:sz="0" w:space="0" w:color="auto"/>
            <w:right w:val="none" w:sz="0" w:space="0" w:color="auto"/>
          </w:divBdr>
        </w:div>
        <w:div w:id="1634868109">
          <w:marLeft w:val="0"/>
          <w:marRight w:val="0"/>
          <w:marTop w:val="0"/>
          <w:marBottom w:val="0"/>
          <w:divBdr>
            <w:top w:val="none" w:sz="0" w:space="0" w:color="auto"/>
            <w:left w:val="none" w:sz="0" w:space="0" w:color="auto"/>
            <w:bottom w:val="none" w:sz="0" w:space="0" w:color="auto"/>
            <w:right w:val="none" w:sz="0" w:space="0" w:color="auto"/>
          </w:divBdr>
        </w:div>
        <w:div w:id="1953130496">
          <w:marLeft w:val="0"/>
          <w:marRight w:val="0"/>
          <w:marTop w:val="0"/>
          <w:marBottom w:val="0"/>
          <w:divBdr>
            <w:top w:val="none" w:sz="0" w:space="0" w:color="auto"/>
            <w:left w:val="none" w:sz="0" w:space="0" w:color="auto"/>
            <w:bottom w:val="none" w:sz="0" w:space="0" w:color="auto"/>
            <w:right w:val="none" w:sz="0" w:space="0" w:color="auto"/>
          </w:divBdr>
        </w:div>
        <w:div w:id="1986667318">
          <w:marLeft w:val="0"/>
          <w:marRight w:val="0"/>
          <w:marTop w:val="0"/>
          <w:marBottom w:val="0"/>
          <w:divBdr>
            <w:top w:val="none" w:sz="0" w:space="0" w:color="auto"/>
            <w:left w:val="none" w:sz="0" w:space="0" w:color="auto"/>
            <w:bottom w:val="none" w:sz="0" w:space="0" w:color="auto"/>
            <w:right w:val="none" w:sz="0" w:space="0" w:color="auto"/>
          </w:divBdr>
        </w:div>
        <w:div w:id="2083093397">
          <w:marLeft w:val="0"/>
          <w:marRight w:val="0"/>
          <w:marTop w:val="0"/>
          <w:marBottom w:val="0"/>
          <w:divBdr>
            <w:top w:val="none" w:sz="0" w:space="0" w:color="auto"/>
            <w:left w:val="none" w:sz="0" w:space="0" w:color="auto"/>
            <w:bottom w:val="none" w:sz="0" w:space="0" w:color="auto"/>
            <w:right w:val="none" w:sz="0" w:space="0" w:color="auto"/>
          </w:divBdr>
        </w:div>
      </w:divsChild>
    </w:div>
    <w:div w:id="211871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MAccessRFI@mail.house.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ilch@audiology.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jamanetwork.com/journals/jamainternalmedicine/fullarticle/1558452" TargetMode="External"/><Relationship Id="rId2" Type="http://schemas.openxmlformats.org/officeDocument/2006/relationships/hyperlink" Target="https://www.cdc.gov/mmwr/volumes/67/wr/mm6718a1.htm" TargetMode="External"/><Relationship Id="rId1" Type="http://schemas.openxmlformats.org/officeDocument/2006/relationships/hyperlink" Target="https://www.audiology.org/sites/default/files/publications/resources/WhatIsAnAu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607E-7986-404B-AE69-0791FB84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1039</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Thomas</dc:creator>
  <cp:lastModifiedBy>Susan Pilch</cp:lastModifiedBy>
  <cp:revision>3</cp:revision>
  <cp:lastPrinted>2023-10-05T13:51:00Z</cp:lastPrinted>
  <dcterms:created xsi:type="dcterms:W3CDTF">2023-10-05T01:22:00Z</dcterms:created>
  <dcterms:modified xsi:type="dcterms:W3CDTF">2023-10-05T13:58:00Z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1e65730708a3661a2bec7429089eb9cfa6666821e6c58182d9eeb84b719c12f3</vt:lpwstr>
  </property>
</Properties>
</file>